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53" w:rsidRDefault="00702053">
      <w:pPr>
        <w:rPr>
          <w:rFonts w:ascii="仿宋_GB2312" w:eastAsia="仿宋_GB2312"/>
          <w:sz w:val="32"/>
          <w:szCs w:val="32"/>
        </w:rPr>
      </w:pPr>
    </w:p>
    <w:p w:rsidR="00702053" w:rsidRDefault="00702053">
      <w:pPr>
        <w:rPr>
          <w:rFonts w:ascii="仿宋_GB2312" w:eastAsia="仿宋_GB2312"/>
          <w:sz w:val="32"/>
          <w:szCs w:val="32"/>
        </w:rPr>
      </w:pPr>
    </w:p>
    <w:p w:rsidR="00702053" w:rsidRDefault="00702053">
      <w:pPr>
        <w:rPr>
          <w:rFonts w:ascii="仿宋_GB2312" w:eastAsia="仿宋_GB2312"/>
          <w:sz w:val="32"/>
          <w:szCs w:val="32"/>
        </w:rPr>
      </w:pPr>
    </w:p>
    <w:p w:rsidR="00702053" w:rsidRDefault="00702053">
      <w:pPr>
        <w:rPr>
          <w:rFonts w:ascii="仿宋_GB2312" w:eastAsia="仿宋_GB2312"/>
          <w:szCs w:val="21"/>
        </w:rPr>
      </w:pPr>
    </w:p>
    <w:p w:rsidR="00702053" w:rsidRDefault="00702053">
      <w:pPr>
        <w:jc w:val="center"/>
        <w:rPr>
          <w:rFonts w:ascii="仿宋_GB2312" w:eastAsia="仿宋_GB2312"/>
          <w:sz w:val="13"/>
          <w:szCs w:val="13"/>
        </w:rPr>
      </w:pPr>
    </w:p>
    <w:p w:rsidR="00702053" w:rsidRDefault="00702053">
      <w:pPr>
        <w:jc w:val="center"/>
        <w:rPr>
          <w:rFonts w:ascii="仿宋_GB2312" w:eastAsia="仿宋_GB2312"/>
          <w:sz w:val="32"/>
          <w:szCs w:val="32"/>
        </w:rPr>
      </w:pPr>
      <w:r>
        <w:rPr>
          <w:rFonts w:ascii="仿宋_GB2312" w:eastAsia="仿宋_GB2312" w:hint="eastAsia"/>
          <w:sz w:val="32"/>
          <w:szCs w:val="32"/>
        </w:rPr>
        <w:t>山政办发〔</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31</w:t>
      </w:r>
      <w:r>
        <w:rPr>
          <w:rFonts w:ascii="仿宋_GB2312" w:eastAsia="仿宋_GB2312" w:hint="eastAsia"/>
          <w:sz w:val="32"/>
          <w:szCs w:val="32"/>
        </w:rPr>
        <w:t>号</w:t>
      </w:r>
    </w:p>
    <w:p w:rsidR="00702053" w:rsidRDefault="00702053">
      <w:pPr>
        <w:jc w:val="center"/>
        <w:rPr>
          <w:rFonts w:ascii="仿宋_GB2312" w:eastAsia="仿宋_GB2312"/>
          <w:sz w:val="32"/>
          <w:szCs w:val="32"/>
        </w:rPr>
      </w:pPr>
    </w:p>
    <w:p w:rsidR="00702053" w:rsidRDefault="00702053">
      <w:pPr>
        <w:rPr>
          <w:szCs w:val="21"/>
        </w:rPr>
      </w:pPr>
    </w:p>
    <w:p w:rsidR="00702053" w:rsidRDefault="00702053">
      <w:pPr>
        <w:pStyle w:val="Heading1"/>
        <w:widowControl/>
        <w:shd w:val="clear" w:color="auto" w:fill="FFFFFF"/>
        <w:spacing w:beforeAutospacing="0" w:afterAutospacing="0" w:line="640" w:lineRule="exact"/>
        <w:jc w:val="center"/>
        <w:rPr>
          <w:rFonts w:ascii="方正小标宋简体" w:eastAsia="方正小标宋简体" w:hAnsi="Verdana" w:cs="Verdana"/>
          <w:b w:val="0"/>
          <w:color w:val="000000"/>
          <w:shd w:val="clear" w:color="auto" w:fill="FFFFFF"/>
        </w:rPr>
      </w:pPr>
      <w:r>
        <w:rPr>
          <w:rFonts w:ascii="方正小标宋简体" w:eastAsia="方正小标宋简体" w:hAnsi="Verdana" w:cs="Verdana" w:hint="eastAsia"/>
          <w:b w:val="0"/>
          <w:color w:val="000000"/>
          <w:shd w:val="clear" w:color="auto" w:fill="FFFFFF"/>
        </w:rPr>
        <w:t>山亭区人民政府办公室</w:t>
      </w:r>
    </w:p>
    <w:p w:rsidR="00702053" w:rsidRDefault="00702053">
      <w:pPr>
        <w:pStyle w:val="Heading1"/>
        <w:widowControl/>
        <w:shd w:val="clear" w:color="auto" w:fill="FFFFFF"/>
        <w:spacing w:beforeAutospacing="0" w:afterAutospacing="0" w:line="640" w:lineRule="exact"/>
        <w:jc w:val="center"/>
        <w:rPr>
          <w:rFonts w:ascii="方正小标宋简体" w:eastAsia="方正小标宋简体" w:hAnsi="Verdana" w:cs="Verdana"/>
          <w:b w:val="0"/>
          <w:color w:val="000000"/>
          <w:shd w:val="clear" w:color="auto" w:fill="FFFFFF"/>
        </w:rPr>
      </w:pPr>
      <w:r>
        <w:rPr>
          <w:rFonts w:ascii="方正小标宋简体" w:eastAsia="方正小标宋简体" w:hAnsi="Verdana" w:cs="Verdana" w:hint="eastAsia"/>
          <w:b w:val="0"/>
          <w:color w:val="000000"/>
          <w:shd w:val="clear" w:color="auto" w:fill="FFFFFF"/>
        </w:rPr>
        <w:t>关于印发山亭区“四好农村路”三年集中攻坚专项行动实施方案的通知</w:t>
      </w:r>
    </w:p>
    <w:p w:rsidR="00702053" w:rsidRDefault="00702053">
      <w:pPr>
        <w:rPr>
          <w:rFonts w:ascii="仿宋_GB2312" w:eastAsia="仿宋_GB2312"/>
          <w:sz w:val="32"/>
          <w:szCs w:val="32"/>
        </w:rPr>
      </w:pPr>
    </w:p>
    <w:p w:rsidR="00702053" w:rsidRDefault="00702053">
      <w:pPr>
        <w:rPr>
          <w:rFonts w:ascii="仿宋_GB2312" w:eastAsia="仿宋_GB2312"/>
          <w:sz w:val="32"/>
          <w:szCs w:val="32"/>
        </w:rPr>
      </w:pPr>
      <w:r>
        <w:rPr>
          <w:rFonts w:ascii="仿宋_GB2312" w:eastAsia="仿宋_GB2312" w:hint="eastAsia"/>
          <w:sz w:val="32"/>
          <w:szCs w:val="32"/>
        </w:rPr>
        <w:t>各镇人民政府、山城街道办事处，山亭经济开发区管委会，区政府有关部门：</w:t>
      </w:r>
    </w:p>
    <w:p w:rsidR="00702053" w:rsidRDefault="00702053">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《山亭区“四好农村路”三年集中攻坚专项行动实施方案》已经区政府同意，现印发给你们，请认真抓好贯彻落实。</w:t>
      </w:r>
    </w:p>
    <w:p w:rsidR="00702053" w:rsidRDefault="00702053" w:rsidP="002B7339">
      <w:pPr>
        <w:spacing w:line="560" w:lineRule="exact"/>
        <w:rPr>
          <w:rFonts w:ascii="仿宋_GB2312" w:eastAsia="仿宋_GB2312"/>
          <w:sz w:val="32"/>
          <w:szCs w:val="32"/>
        </w:rPr>
      </w:pPr>
    </w:p>
    <w:p w:rsidR="00702053" w:rsidRDefault="00702053" w:rsidP="002B7339">
      <w:pPr>
        <w:spacing w:line="560" w:lineRule="exact"/>
        <w:rPr>
          <w:rFonts w:ascii="仿宋_GB2312" w:eastAsia="仿宋_GB2312"/>
          <w:sz w:val="32"/>
          <w:szCs w:val="32"/>
        </w:rPr>
      </w:pPr>
    </w:p>
    <w:p w:rsidR="00702053" w:rsidRDefault="00702053" w:rsidP="000C5F6A">
      <w:pPr>
        <w:spacing w:line="560" w:lineRule="exact"/>
        <w:ind w:firstLineChars="1550" w:firstLine="31680"/>
        <w:rPr>
          <w:rFonts w:ascii="仿宋_GB2312" w:eastAsia="仿宋_GB2312"/>
          <w:sz w:val="32"/>
          <w:szCs w:val="32"/>
        </w:rPr>
      </w:pPr>
      <w:r>
        <w:rPr>
          <w:rFonts w:ascii="仿宋_GB2312" w:eastAsia="仿宋_GB2312" w:hint="eastAsia"/>
          <w:sz w:val="32"/>
          <w:szCs w:val="32"/>
        </w:rPr>
        <w:t>山亭区人民政府办公室</w:t>
      </w:r>
    </w:p>
    <w:p w:rsidR="00702053" w:rsidRDefault="00702053" w:rsidP="000C5F6A">
      <w:pPr>
        <w:spacing w:line="560" w:lineRule="exact"/>
        <w:ind w:firstLineChars="1750" w:firstLine="31680"/>
        <w:rPr>
          <w:rFonts w:ascii="仿宋_GB2312" w:eastAsia="仿宋_GB2312"/>
          <w:sz w:val="32"/>
          <w:szCs w:val="32"/>
        </w:rPr>
      </w:pPr>
      <w:smartTag w:uri="urn:schemas-microsoft-com:office:smarttags" w:element="chsdate">
        <w:smartTagPr>
          <w:attr w:name="IsROCDate" w:val="False"/>
          <w:attr w:name="IsLunarDate" w:val="False"/>
          <w:attr w:name="Day" w:val="22"/>
          <w:attr w:name="Month" w:val="6"/>
          <w:attr w:name="Year" w:val="2018"/>
        </w:smartTag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w:t>
        </w:r>
      </w:smartTag>
    </w:p>
    <w:p w:rsidR="00702053" w:rsidRDefault="00702053" w:rsidP="000C5F6A">
      <w:pPr>
        <w:spacing w:line="560" w:lineRule="exact"/>
        <w:ind w:firstLineChars="1954" w:firstLine="31680"/>
        <w:rPr>
          <w:rFonts w:ascii="仿宋_GB2312" w:eastAsia="仿宋_GB2312"/>
          <w:sz w:val="32"/>
          <w:szCs w:val="32"/>
        </w:rPr>
      </w:pPr>
    </w:p>
    <w:p w:rsidR="00702053" w:rsidRDefault="00702053" w:rsidP="002B7339">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（此件公开发布）</w:t>
      </w:r>
    </w:p>
    <w:p w:rsidR="00702053" w:rsidRDefault="00702053">
      <w:pPr>
        <w:pStyle w:val="PlainText"/>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Verdana" w:cs="Verdana"/>
          <w:b/>
          <w:color w:val="000000"/>
          <w:sz w:val="44"/>
          <w:szCs w:val="44"/>
          <w:shd w:val="clear" w:color="auto" w:fill="FFFFFF"/>
        </w:rPr>
        <w:br w:type="page"/>
      </w:r>
      <w:r>
        <w:rPr>
          <w:rFonts w:ascii="方正小标宋简体" w:eastAsia="方正小标宋简体" w:hAnsi="方正小标宋简体" w:cs="方正小标宋简体" w:hint="eastAsia"/>
          <w:sz w:val="44"/>
          <w:szCs w:val="44"/>
        </w:rPr>
        <w:t>山亭区“四好农村路”三年集中攻坚专项行动实施方案</w:t>
      </w:r>
    </w:p>
    <w:p w:rsidR="00702053" w:rsidRDefault="00702053" w:rsidP="000C5F6A">
      <w:pPr>
        <w:pStyle w:val="PlainText"/>
        <w:spacing w:line="600" w:lineRule="exact"/>
        <w:ind w:firstLineChars="200" w:firstLine="31680"/>
        <w:rPr>
          <w:rFonts w:ascii="仿宋_GB2312" w:eastAsia="仿宋_GB2312" w:hAnsi="仿宋" w:cs="仿宋"/>
          <w:sz w:val="32"/>
          <w:szCs w:val="32"/>
        </w:rPr>
      </w:pP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为深入贯彻习近平总书记对“四好农村路”建设的重要批示指示精神，落实省、市关于进一步加快“四好农村路”建设的要求，根据《枣庄市人民政府关于进一步做好“四好农村路”工作的实施意见》（枣政发〔</w:t>
      </w:r>
      <w:r>
        <w:rPr>
          <w:rFonts w:ascii="仿宋_GB2312" w:eastAsia="仿宋_GB2312" w:hAnsi="仿宋" w:cs="仿宋"/>
          <w:sz w:val="32"/>
          <w:szCs w:val="32"/>
        </w:rPr>
        <w:t>2018</w:t>
      </w:r>
      <w:r>
        <w:rPr>
          <w:rFonts w:ascii="仿宋_GB2312" w:eastAsia="仿宋_GB2312" w:hAnsi="仿宋" w:cs="仿宋" w:hint="eastAsia"/>
          <w:sz w:val="32"/>
          <w:szCs w:val="32"/>
        </w:rPr>
        <w:t>〕</w:t>
      </w:r>
      <w:r>
        <w:rPr>
          <w:rFonts w:ascii="仿宋_GB2312" w:eastAsia="仿宋_GB2312" w:hAnsi="仿宋" w:cs="仿宋"/>
          <w:sz w:val="32"/>
          <w:szCs w:val="32"/>
        </w:rPr>
        <w:t>10</w:t>
      </w:r>
      <w:r>
        <w:rPr>
          <w:rFonts w:ascii="仿宋_GB2312" w:eastAsia="仿宋_GB2312" w:hAnsi="仿宋" w:cs="仿宋" w:hint="eastAsia"/>
          <w:sz w:val="32"/>
          <w:szCs w:val="32"/>
        </w:rPr>
        <w:t>号），结合山亭实际，制定本方案。</w:t>
      </w:r>
    </w:p>
    <w:p w:rsidR="00702053" w:rsidRDefault="00702053" w:rsidP="000C5F6A">
      <w:pPr>
        <w:pStyle w:val="PlainText"/>
        <w:spacing w:line="620" w:lineRule="exact"/>
        <w:ind w:firstLineChars="200" w:firstLine="31680"/>
        <w:rPr>
          <w:rFonts w:ascii="黑体" w:eastAsia="黑体" w:hAnsi="黑体" w:cs="黑体"/>
          <w:sz w:val="32"/>
          <w:szCs w:val="32"/>
        </w:rPr>
      </w:pPr>
      <w:r>
        <w:rPr>
          <w:rFonts w:ascii="黑体" w:eastAsia="黑体" w:hAnsi="黑体" w:cs="黑体" w:hint="eastAsia"/>
          <w:sz w:val="32"/>
          <w:szCs w:val="32"/>
        </w:rPr>
        <w:t>一、总体目标</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全区组织开展“四好农村路”三年集中攻坚专项行动，重点实施路网提档升级、村居道路户户通、自然村庄通达、农村公路安全隐患动态排查整治、路面状况改善、运输服务提升“六大工程”。健全完善农村公路配套服务设施，整治路域环境，提升服务水平；实施日常性养护和大中修工程，实现主要农村公路日常养护全覆盖，基本消除路网主要路径中的危桥和县乡道主干线上的窄桥，提升农村公路服务能力；进一步深化农村公路管理体制机制改革，落实农村公路分级管理主体责任，稳定资金来源渠道，健全建管养运长效机制；积极创建省级“四好农村路”示范区，每年至少创建一个“四好农村路”示范镇，着力打造三条区级精品示范公路环线，推进全区农村公路建管养运协调可持续发展，为乡村振兴提供交通基础，为树立“新农村幸福路”优质品牌提供坚实保障。</w:t>
      </w:r>
    </w:p>
    <w:p w:rsidR="00702053" w:rsidRDefault="00702053" w:rsidP="000C5F6A">
      <w:pPr>
        <w:pStyle w:val="PlainText"/>
        <w:spacing w:line="620" w:lineRule="exact"/>
        <w:ind w:firstLineChars="200" w:firstLine="31680"/>
        <w:rPr>
          <w:rFonts w:ascii="黑体" w:eastAsia="黑体" w:hAnsi="黑体" w:cs="黑体"/>
          <w:sz w:val="32"/>
          <w:szCs w:val="32"/>
        </w:rPr>
      </w:pPr>
      <w:r>
        <w:rPr>
          <w:rFonts w:ascii="黑体" w:eastAsia="黑体" w:hAnsi="黑体" w:cs="黑体" w:hint="eastAsia"/>
          <w:sz w:val="32"/>
          <w:szCs w:val="32"/>
        </w:rPr>
        <w:t>二、主要任务</w:t>
      </w:r>
    </w:p>
    <w:p w:rsidR="00702053" w:rsidRDefault="00702053" w:rsidP="000C5F6A">
      <w:pPr>
        <w:pStyle w:val="PlainText"/>
        <w:spacing w:line="620" w:lineRule="exact"/>
        <w:ind w:firstLineChars="200" w:firstLine="31680"/>
        <w:rPr>
          <w:rFonts w:ascii="楷体_GB2312" w:eastAsia="楷体_GB2312" w:hAnsi="楷体" w:cs="楷体"/>
          <w:sz w:val="32"/>
          <w:szCs w:val="32"/>
        </w:rPr>
      </w:pPr>
      <w:r>
        <w:rPr>
          <w:rFonts w:ascii="楷体_GB2312" w:eastAsia="楷体_GB2312" w:hAnsi="楷体" w:cs="楷体" w:hint="eastAsia"/>
          <w:sz w:val="32"/>
          <w:szCs w:val="32"/>
        </w:rPr>
        <w:t>（一）路网提档升级工程。</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、实施“窄路基路面”提升工程。对境内路面宽度窄于</w:t>
      </w:r>
      <w:r>
        <w:rPr>
          <w:rFonts w:ascii="仿宋_GB2312" w:eastAsia="仿宋_GB2312" w:hAnsi="仿宋" w:cs="仿宋"/>
          <w:sz w:val="32"/>
          <w:szCs w:val="32"/>
        </w:rPr>
        <w:t>4</w:t>
      </w:r>
      <w:r>
        <w:rPr>
          <w:rFonts w:ascii="仿宋_GB2312" w:eastAsia="仿宋_GB2312" w:hAnsi="仿宋" w:cs="仿宋" w:hint="eastAsia"/>
          <w:sz w:val="32"/>
          <w:szCs w:val="32"/>
        </w:rPr>
        <w:t>米的主要农村道路实施加宽改造，保证公交通行安全。新改建农村公路的路面宽度一般不低于</w:t>
      </w:r>
      <w:r>
        <w:rPr>
          <w:rFonts w:ascii="仿宋_GB2312" w:eastAsia="仿宋_GB2312" w:hAnsi="仿宋" w:cs="仿宋"/>
          <w:sz w:val="32"/>
          <w:szCs w:val="32"/>
        </w:rPr>
        <w:t>6</w:t>
      </w:r>
      <w:r>
        <w:rPr>
          <w:rFonts w:ascii="仿宋_GB2312" w:eastAsia="仿宋_GB2312" w:hAnsi="仿宋" w:cs="仿宋" w:hint="eastAsia"/>
          <w:sz w:val="32"/>
          <w:szCs w:val="32"/>
        </w:rPr>
        <w:t>米，全区的区域中心村、中心社区以及具备条件的行政村拥有一条路面宽度</w:t>
      </w:r>
      <w:r>
        <w:rPr>
          <w:rFonts w:ascii="仿宋_GB2312" w:eastAsia="仿宋_GB2312" w:hAnsi="仿宋" w:cs="仿宋"/>
          <w:sz w:val="32"/>
          <w:szCs w:val="32"/>
        </w:rPr>
        <w:t>6</w:t>
      </w:r>
      <w:r>
        <w:rPr>
          <w:rFonts w:ascii="仿宋_GB2312" w:eastAsia="仿宋_GB2312" w:hAnsi="仿宋" w:cs="仿宋" w:hint="eastAsia"/>
          <w:sz w:val="32"/>
          <w:szCs w:val="32"/>
        </w:rPr>
        <w:t>米以上的公路通达。</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、继续推进村级公路网化示范县工程建设。到</w:t>
      </w:r>
      <w:r>
        <w:rPr>
          <w:rFonts w:ascii="仿宋_GB2312" w:eastAsia="仿宋_GB2312" w:hAnsi="仿宋" w:cs="仿宋"/>
          <w:sz w:val="32"/>
          <w:szCs w:val="32"/>
        </w:rPr>
        <w:t>2018</w:t>
      </w:r>
      <w:r>
        <w:rPr>
          <w:rFonts w:ascii="仿宋_GB2312" w:eastAsia="仿宋_GB2312" w:hAnsi="仿宋" w:cs="仿宋" w:hint="eastAsia"/>
          <w:sz w:val="32"/>
          <w:szCs w:val="32"/>
        </w:rPr>
        <w:t>年底，完成全区“村级公路网化示范县”工程建设任务，在实现每个行政村拥有</w:t>
      </w:r>
      <w:r>
        <w:rPr>
          <w:rFonts w:ascii="仿宋_GB2312" w:eastAsia="仿宋_GB2312" w:hAnsi="仿宋" w:cs="仿宋"/>
          <w:sz w:val="32"/>
          <w:szCs w:val="32"/>
        </w:rPr>
        <w:t>1</w:t>
      </w:r>
      <w:r>
        <w:rPr>
          <w:rFonts w:ascii="仿宋_GB2312" w:eastAsia="仿宋_GB2312" w:hAnsi="仿宋" w:cs="仿宋"/>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条穿村公路的基础上，结合“户户通”工程建设，持续加大村内道路建设力度。</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完善道路配套设施工程。结合路域环境整治、美丽乡村创建、村级公路安防工程、城乡公交一体化建设，完善既有农村公路的安全防护、排水、绿化、公交站点等配套设施，新改建农村公路确保安全防护、运输服务设施与主体工程实现“三同时”。</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、开展路域环境综合整治。各镇街要结合城乡环卫一体化、美丽乡村、全域旅游等相关工作，统筹谋划、同步安排，加大路域环境整治力度，保证具备条件的农村公路路段全部实现路田分家、路宅分家。</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、提升新建公路路面结构标准。新建公路面层采用沥青混凝土的，厚度不低于</w:t>
      </w:r>
      <w:r>
        <w:rPr>
          <w:rFonts w:ascii="仿宋_GB2312" w:eastAsia="仿宋_GB2312" w:hAnsi="仿宋" w:cs="仿宋"/>
          <w:sz w:val="32"/>
          <w:szCs w:val="32"/>
        </w:rPr>
        <w:t>5</w:t>
      </w:r>
      <w:r>
        <w:rPr>
          <w:rFonts w:ascii="仿宋_GB2312" w:eastAsia="仿宋_GB2312" w:hAnsi="仿宋" w:cs="仿宋" w:hint="eastAsia"/>
          <w:sz w:val="32"/>
          <w:szCs w:val="32"/>
        </w:rPr>
        <w:t>厘米，面层下部须设置水泥稳定碎石类基层；采用水泥混凝土的，厚度不低于</w:t>
      </w:r>
      <w:r>
        <w:rPr>
          <w:rFonts w:ascii="仿宋_GB2312" w:eastAsia="仿宋_GB2312" w:hAnsi="仿宋" w:cs="仿宋"/>
          <w:sz w:val="32"/>
          <w:szCs w:val="32"/>
        </w:rPr>
        <w:t>20</w:t>
      </w:r>
      <w:r>
        <w:rPr>
          <w:rFonts w:ascii="仿宋_GB2312" w:eastAsia="仿宋_GB2312" w:hAnsi="仿宋" w:cs="仿宋" w:hint="eastAsia"/>
          <w:sz w:val="32"/>
          <w:szCs w:val="32"/>
        </w:rPr>
        <w:t>厘米，面层下部须设置基层。</w:t>
      </w:r>
    </w:p>
    <w:p w:rsidR="00702053" w:rsidRDefault="00702053" w:rsidP="000C5F6A">
      <w:pPr>
        <w:pStyle w:val="PlainText"/>
        <w:spacing w:line="620" w:lineRule="exact"/>
        <w:ind w:firstLineChars="200" w:firstLine="31680"/>
        <w:rPr>
          <w:rFonts w:ascii="楷体_GB2312" w:eastAsia="楷体_GB2312" w:hAnsi="楷体" w:cs="楷体"/>
          <w:sz w:val="32"/>
          <w:szCs w:val="32"/>
        </w:rPr>
      </w:pPr>
      <w:r>
        <w:rPr>
          <w:rFonts w:ascii="楷体_GB2312" w:eastAsia="楷体_GB2312" w:hAnsi="楷体" w:cs="楷体" w:hint="eastAsia"/>
          <w:sz w:val="32"/>
          <w:szCs w:val="32"/>
        </w:rPr>
        <w:t>（二）村居道路户户通工程。</w:t>
      </w:r>
      <w:r>
        <w:rPr>
          <w:rFonts w:ascii="仿宋_GB2312" w:eastAsia="仿宋_GB2312" w:hAnsi="仿宋" w:cs="仿宋" w:hint="eastAsia"/>
          <w:sz w:val="32"/>
          <w:szCs w:val="32"/>
        </w:rPr>
        <w:t>继续推进户户通工程建设，</w:t>
      </w:r>
      <w:r>
        <w:rPr>
          <w:rFonts w:ascii="仿宋_GB2312" w:eastAsia="仿宋_GB2312" w:hAnsi="仿宋" w:cs="仿宋"/>
          <w:sz w:val="32"/>
          <w:szCs w:val="32"/>
        </w:rPr>
        <w:t>2018</w:t>
      </w:r>
      <w:r>
        <w:rPr>
          <w:rFonts w:ascii="仿宋_GB2312" w:eastAsia="仿宋_GB2312" w:hAnsi="仿宋" w:cs="仿宋" w:hint="eastAsia"/>
          <w:sz w:val="32"/>
          <w:szCs w:val="32"/>
        </w:rPr>
        <w:t>年完成</w:t>
      </w:r>
      <w:r>
        <w:rPr>
          <w:rFonts w:ascii="仿宋_GB2312" w:eastAsia="仿宋_GB2312" w:hAnsi="仿宋" w:cs="仿宋"/>
          <w:sz w:val="32"/>
          <w:szCs w:val="32"/>
        </w:rPr>
        <w:t>351</w:t>
      </w:r>
      <w:r>
        <w:rPr>
          <w:rFonts w:ascii="仿宋_GB2312" w:eastAsia="仿宋_GB2312" w:hAnsi="仿宋" w:cs="仿宋" w:hint="eastAsia"/>
          <w:sz w:val="32"/>
          <w:szCs w:val="32"/>
        </w:rPr>
        <w:t>个村居</w:t>
      </w:r>
      <w:r>
        <w:rPr>
          <w:rFonts w:ascii="仿宋_GB2312" w:eastAsia="仿宋_GB2312" w:hAnsi="仿宋" w:cs="仿宋"/>
          <w:sz w:val="32"/>
          <w:szCs w:val="32"/>
        </w:rPr>
        <w:t>126</w:t>
      </w:r>
      <w:r>
        <w:rPr>
          <w:rFonts w:ascii="仿宋_GB2312" w:eastAsia="仿宋_GB2312" w:hAnsi="仿宋" w:cs="仿宋" w:hint="eastAsia"/>
          <w:sz w:val="32"/>
          <w:szCs w:val="32"/>
        </w:rPr>
        <w:t>万平方米户户通硬化任务，基本实现自然村居户户通。在此基础上，结合美丽乡村、全域旅游、物流电商等项目，创建一批特点鲜明的户户通示范村居，助推乡村振兴。</w:t>
      </w:r>
    </w:p>
    <w:p w:rsidR="00702053" w:rsidRDefault="00702053" w:rsidP="000C5F6A">
      <w:pPr>
        <w:pStyle w:val="PlainText"/>
        <w:spacing w:line="620" w:lineRule="exact"/>
        <w:ind w:firstLineChars="200" w:firstLine="31680"/>
        <w:rPr>
          <w:rFonts w:ascii="楷体_GB2312" w:eastAsia="楷体_GB2312" w:hAnsi="楷体" w:cs="楷体"/>
          <w:sz w:val="32"/>
          <w:szCs w:val="32"/>
        </w:rPr>
      </w:pPr>
      <w:r>
        <w:rPr>
          <w:rFonts w:ascii="楷体_GB2312" w:eastAsia="楷体_GB2312" w:hAnsi="楷体" w:cs="楷体" w:hint="eastAsia"/>
          <w:sz w:val="32"/>
          <w:szCs w:val="32"/>
        </w:rPr>
        <w:t>（三）自然村庄通达工程。</w:t>
      </w:r>
      <w:r>
        <w:rPr>
          <w:rFonts w:ascii="仿宋_GB2312" w:eastAsia="仿宋_GB2312" w:hAnsi="仿宋" w:cs="仿宋" w:hint="eastAsia"/>
          <w:sz w:val="32"/>
          <w:szCs w:val="32"/>
        </w:rPr>
        <w:t>进一步推动农村公路网络向自然村延伸，持续加大通达深度、路网密度。提升自然村庄通达工程建设标准，有条件路段路面宽度不低于</w:t>
      </w:r>
      <w:r>
        <w:rPr>
          <w:rFonts w:ascii="仿宋_GB2312" w:eastAsia="仿宋_GB2312" w:hAnsi="仿宋" w:cs="仿宋"/>
          <w:sz w:val="32"/>
          <w:szCs w:val="32"/>
        </w:rPr>
        <w:t>6</w:t>
      </w:r>
      <w:r>
        <w:rPr>
          <w:rFonts w:ascii="仿宋_GB2312" w:eastAsia="仿宋_GB2312" w:hAnsi="仿宋" w:cs="仿宋" w:hint="eastAsia"/>
          <w:sz w:val="32"/>
          <w:szCs w:val="32"/>
        </w:rPr>
        <w:t>米，路肩宽度不低于</w:t>
      </w:r>
      <w:r>
        <w:rPr>
          <w:rFonts w:ascii="仿宋_GB2312" w:eastAsia="仿宋_GB2312" w:hAnsi="仿宋" w:cs="仿宋"/>
          <w:sz w:val="32"/>
          <w:szCs w:val="32"/>
        </w:rPr>
        <w:t>0.5</w:t>
      </w:r>
      <w:r>
        <w:rPr>
          <w:rFonts w:ascii="仿宋_GB2312" w:eastAsia="仿宋_GB2312" w:hAnsi="仿宋" w:cs="仿宋" w:hint="eastAsia"/>
          <w:sz w:val="32"/>
          <w:szCs w:val="32"/>
        </w:rPr>
        <w:t>米，因特殊原因路面宽度达不到</w:t>
      </w:r>
      <w:r>
        <w:rPr>
          <w:rFonts w:ascii="仿宋_GB2312" w:eastAsia="仿宋_GB2312" w:hAnsi="仿宋" w:cs="仿宋"/>
          <w:sz w:val="32"/>
          <w:szCs w:val="32"/>
        </w:rPr>
        <w:t>6</w:t>
      </w:r>
      <w:r>
        <w:rPr>
          <w:rFonts w:ascii="仿宋_GB2312" w:eastAsia="仿宋_GB2312" w:hAnsi="仿宋" w:cs="仿宋" w:hint="eastAsia"/>
          <w:sz w:val="32"/>
          <w:szCs w:val="32"/>
        </w:rPr>
        <w:t>米的应设置错车平台。</w:t>
      </w:r>
    </w:p>
    <w:p w:rsidR="00702053" w:rsidRDefault="00702053" w:rsidP="000C5F6A">
      <w:pPr>
        <w:pStyle w:val="PlainText"/>
        <w:spacing w:line="620" w:lineRule="exact"/>
        <w:ind w:firstLineChars="200" w:firstLine="31680"/>
        <w:rPr>
          <w:rFonts w:ascii="楷体_GB2312" w:eastAsia="楷体_GB2312" w:hAnsi="楷体" w:cs="楷体"/>
          <w:sz w:val="32"/>
          <w:szCs w:val="32"/>
        </w:rPr>
      </w:pPr>
      <w:r>
        <w:rPr>
          <w:rFonts w:ascii="楷体_GB2312" w:eastAsia="楷体_GB2312" w:hAnsi="楷体" w:cs="楷体" w:hint="eastAsia"/>
          <w:sz w:val="32"/>
          <w:szCs w:val="32"/>
        </w:rPr>
        <w:t>（四）农村公路安全隐患整治工程。</w:t>
      </w:r>
      <w:r>
        <w:rPr>
          <w:rFonts w:ascii="仿宋_GB2312" w:eastAsia="仿宋_GB2312" w:hAnsi="仿宋" w:cs="仿宋" w:hint="eastAsia"/>
          <w:sz w:val="32"/>
          <w:szCs w:val="32"/>
        </w:rPr>
        <w:t>建立农村公路安全隐患动态排查整治机制，在全面完成县乡公路安全生命防护工程建设的基础上，按照专业排查、专业设计、专业施工的要求，抓好农村公路安全隐患动态排查整治，有效降低因公路隐患造成的交通事故。在学校周边、临水临崖、急弯陡坡路段增设安防设施，确保农村公路畅通安全。</w:t>
      </w:r>
      <w:r>
        <w:rPr>
          <w:rFonts w:ascii="仿宋_GB2312" w:eastAsia="仿宋_GB2312" w:hAnsi="仿宋" w:cs="仿宋"/>
          <w:sz w:val="32"/>
          <w:szCs w:val="32"/>
        </w:rPr>
        <w:t>2018</w:t>
      </w:r>
      <w:r>
        <w:rPr>
          <w:rFonts w:ascii="仿宋_GB2312" w:eastAsia="仿宋_GB2312" w:hAnsi="仿宋" w:cs="仿宋" w:hint="eastAsia"/>
          <w:sz w:val="32"/>
          <w:szCs w:val="32"/>
        </w:rPr>
        <w:t>年计划完成</w:t>
      </w:r>
      <w:r>
        <w:rPr>
          <w:rFonts w:ascii="仿宋_GB2312" w:eastAsia="仿宋_GB2312" w:hAnsi="仿宋" w:cs="仿宋"/>
          <w:sz w:val="32"/>
          <w:szCs w:val="32"/>
        </w:rPr>
        <w:t>240</w:t>
      </w:r>
      <w:r>
        <w:rPr>
          <w:rFonts w:ascii="仿宋_GB2312" w:eastAsia="仿宋_GB2312" w:hAnsi="仿宋" w:cs="仿宋" w:hint="eastAsia"/>
          <w:sz w:val="32"/>
          <w:szCs w:val="32"/>
        </w:rPr>
        <w:t>公里村道安全隐患路段整治任务。</w:t>
      </w:r>
    </w:p>
    <w:p w:rsidR="00702053" w:rsidRDefault="00702053" w:rsidP="000C5F6A">
      <w:pPr>
        <w:pStyle w:val="PlainText"/>
        <w:spacing w:line="620" w:lineRule="exact"/>
        <w:ind w:firstLineChars="200" w:firstLine="31680"/>
        <w:rPr>
          <w:rFonts w:ascii="楷体_GB2312" w:eastAsia="楷体_GB2312" w:hAnsi="楷体" w:cs="楷体"/>
          <w:sz w:val="32"/>
          <w:szCs w:val="32"/>
        </w:rPr>
      </w:pPr>
      <w:r>
        <w:rPr>
          <w:rFonts w:ascii="楷体_GB2312" w:eastAsia="楷体_GB2312" w:hAnsi="楷体" w:cs="楷体" w:hint="eastAsia"/>
          <w:sz w:val="32"/>
          <w:szCs w:val="32"/>
        </w:rPr>
        <w:t>（五）路面状况改善工程。</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、制定全区农村公路养护规划，按照每年不低于总里程</w:t>
      </w:r>
      <w:r>
        <w:rPr>
          <w:rFonts w:ascii="仿宋_GB2312" w:eastAsia="仿宋_GB2312" w:hAnsi="仿宋" w:cs="仿宋"/>
          <w:sz w:val="32"/>
          <w:szCs w:val="32"/>
        </w:rPr>
        <w:t>7%</w:t>
      </w:r>
      <w:r>
        <w:rPr>
          <w:rFonts w:ascii="仿宋_GB2312" w:eastAsia="仿宋_GB2312" w:hAnsi="仿宋" w:cs="仿宋" w:hint="eastAsia"/>
          <w:sz w:val="32"/>
          <w:szCs w:val="32"/>
        </w:rPr>
        <w:t>的比例实施养护大中修和预防性养护工程，逐步消除路网主要路径中的“瓶颈路”和次、差级路面，保证公路技术状况中等路以上比例不低于</w:t>
      </w:r>
      <w:r>
        <w:rPr>
          <w:rFonts w:ascii="仿宋_GB2312" w:eastAsia="仿宋_GB2312" w:hAnsi="仿宋" w:cs="仿宋"/>
          <w:sz w:val="32"/>
          <w:szCs w:val="32"/>
        </w:rPr>
        <w:t>75%,</w:t>
      </w:r>
      <w:r>
        <w:rPr>
          <w:rFonts w:ascii="仿宋_GB2312" w:eastAsia="仿宋_GB2312" w:hAnsi="仿宋" w:cs="仿宋" w:hint="eastAsia"/>
          <w:sz w:val="32"/>
          <w:szCs w:val="32"/>
        </w:rPr>
        <w:t>且保持逐年上升趋势。</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、对危桥开展集中整治，重点处治区域现有路网主要路径上的</w:t>
      </w:r>
      <w:r>
        <w:rPr>
          <w:rFonts w:ascii="仿宋_GB2312" w:eastAsia="仿宋_GB2312" w:hAnsi="仿宋" w:cs="仿宋"/>
          <w:sz w:val="32"/>
          <w:szCs w:val="32"/>
        </w:rPr>
        <w:t>38</w:t>
      </w:r>
      <w:r>
        <w:rPr>
          <w:rFonts w:ascii="仿宋_GB2312" w:eastAsia="仿宋_GB2312" w:hAnsi="仿宋" w:cs="仿宋" w:hint="eastAsia"/>
          <w:sz w:val="32"/>
          <w:szCs w:val="32"/>
        </w:rPr>
        <w:t>座危桥，落实桥梁经常性检查和定期检查制度，健全完善危桥动态排查整治机制，推动路网中危桥比例呈逐年下降趋势，保障农村公路安全通行。</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、进一步加大农村公路日常养护力度，不断完善安保设施，逐步提高农村公路管理养护水平。日常养护工程投资由区镇两级按照省市同等标准配套。</w:t>
      </w:r>
    </w:p>
    <w:p w:rsidR="00702053" w:rsidRDefault="00702053" w:rsidP="000C5F6A">
      <w:pPr>
        <w:pStyle w:val="PlainText"/>
        <w:spacing w:line="620" w:lineRule="exact"/>
        <w:ind w:firstLineChars="200" w:firstLine="31680"/>
        <w:rPr>
          <w:rFonts w:ascii="楷体_GB2312" w:eastAsia="楷体_GB2312" w:hAnsi="楷体" w:cs="楷体"/>
          <w:sz w:val="32"/>
          <w:szCs w:val="32"/>
        </w:rPr>
      </w:pPr>
      <w:r>
        <w:rPr>
          <w:rFonts w:ascii="楷体_GB2312" w:eastAsia="楷体_GB2312" w:hAnsi="楷体" w:cs="楷体" w:hint="eastAsia"/>
          <w:sz w:val="32"/>
          <w:szCs w:val="32"/>
        </w:rPr>
        <w:t>（六）运输服务提升工程。</w:t>
      </w:r>
      <w:r>
        <w:rPr>
          <w:rFonts w:ascii="仿宋_GB2312" w:eastAsia="仿宋_GB2312" w:hAnsi="仿宋" w:cs="仿宋" w:hint="eastAsia"/>
          <w:sz w:val="32"/>
          <w:szCs w:val="32"/>
        </w:rPr>
        <w:t>加快推进城乡交通运输一体化建设，不断优化城乡公交线网布局，积极稳妥实施农村客运公交化改造，利用“</w:t>
      </w:r>
      <w:r>
        <w:rPr>
          <w:rFonts w:ascii="仿宋_GB2312" w:eastAsia="仿宋_GB2312" w:hAnsi="仿宋_GB2312" w:cs="仿宋_GB2312" w:hint="eastAsia"/>
          <w:sz w:val="32"/>
          <w:szCs w:val="32"/>
        </w:rPr>
        <w:t>互联网</w:t>
      </w:r>
      <w:r>
        <w:rPr>
          <w:rFonts w:ascii="仿宋_GB2312" w:eastAsia="仿宋_GB2312" w:hAnsi="仿宋_GB2312" w:cs="仿宋_GB2312"/>
          <w:sz w:val="32"/>
          <w:szCs w:val="32"/>
        </w:rPr>
        <w:t>+</w:t>
      </w:r>
      <w:r>
        <w:rPr>
          <w:rFonts w:ascii="仿宋_GB2312" w:eastAsia="仿宋_GB2312" w:hAnsi="仿宋" w:cs="仿宋" w:hint="eastAsia"/>
          <w:sz w:val="32"/>
          <w:szCs w:val="32"/>
        </w:rPr>
        <w:t>”大力推进智慧运营水平，全面提升服务质量、公交化比例、设施供给能力和运力结构水平。建设</w:t>
      </w:r>
      <w:r>
        <w:rPr>
          <w:rFonts w:ascii="仿宋_GB2312" w:eastAsia="仿宋_GB2312" w:hAnsi="仿宋" w:cs="仿宋"/>
          <w:sz w:val="32"/>
          <w:szCs w:val="32"/>
        </w:rPr>
        <w:t>158</w:t>
      </w:r>
      <w:r>
        <w:rPr>
          <w:rFonts w:ascii="仿宋_GB2312" w:eastAsia="仿宋_GB2312" w:hAnsi="仿宋" w:cs="仿宋" w:hint="eastAsia"/>
          <w:sz w:val="32"/>
          <w:szCs w:val="32"/>
        </w:rPr>
        <w:t>个客运候车站点，实现行政村通公交全覆盖，农村客运公交化改造比例达到</w:t>
      </w:r>
      <w:r>
        <w:rPr>
          <w:rFonts w:ascii="仿宋_GB2312" w:eastAsia="仿宋_GB2312" w:hAnsi="仿宋" w:cs="仿宋"/>
          <w:sz w:val="32"/>
          <w:szCs w:val="32"/>
        </w:rPr>
        <w:t>100%</w:t>
      </w:r>
      <w:r>
        <w:rPr>
          <w:rFonts w:ascii="仿宋_GB2312" w:eastAsia="仿宋_GB2312" w:hAnsi="仿宋" w:cs="仿宋" w:hint="eastAsia"/>
          <w:sz w:val="32"/>
          <w:szCs w:val="32"/>
        </w:rPr>
        <w:t>。统筹利用交通运输、农业、商务、供销、邮政等资源，推进区级物流中心、镇级服务站和村级服务点建设，促进区镇村三级农村物流节点网络化。</w:t>
      </w:r>
    </w:p>
    <w:p w:rsidR="00702053" w:rsidRDefault="00702053" w:rsidP="000C5F6A">
      <w:pPr>
        <w:pStyle w:val="PlainText"/>
        <w:spacing w:line="620" w:lineRule="exact"/>
        <w:ind w:firstLineChars="200" w:firstLine="31680"/>
        <w:rPr>
          <w:rFonts w:ascii="黑体" w:eastAsia="黑体" w:hAnsi="黑体" w:cs="黑体"/>
          <w:sz w:val="32"/>
          <w:szCs w:val="32"/>
        </w:rPr>
      </w:pPr>
      <w:r>
        <w:rPr>
          <w:rFonts w:ascii="黑体" w:eastAsia="黑体" w:hAnsi="黑体" w:cs="黑体" w:hint="eastAsia"/>
          <w:sz w:val="32"/>
          <w:szCs w:val="32"/>
        </w:rPr>
        <w:t>三、实施步骤</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楷体_GB2312" w:eastAsia="楷体_GB2312" w:hAnsi="楷体" w:cs="楷体" w:hint="eastAsia"/>
          <w:sz w:val="32"/>
          <w:szCs w:val="32"/>
        </w:rPr>
        <w:t>（一）启动实施阶段</w:t>
      </w:r>
      <w:r>
        <w:rPr>
          <w:rFonts w:ascii="楷体_GB2312" w:eastAsia="楷体_GB2312" w:hAnsi="楷体" w:cs="楷体"/>
          <w:sz w:val="32"/>
          <w:szCs w:val="32"/>
        </w:rPr>
        <w:t>(2018</w:t>
      </w:r>
      <w:r>
        <w:rPr>
          <w:rFonts w:ascii="楷体_GB2312" w:eastAsia="楷体_GB2312" w:hAnsi="楷体" w:cs="楷体" w:hint="eastAsia"/>
          <w:sz w:val="32"/>
          <w:szCs w:val="32"/>
        </w:rPr>
        <w:t>年</w:t>
      </w:r>
      <w:r>
        <w:rPr>
          <w:rFonts w:ascii="楷体_GB2312" w:eastAsia="楷体_GB2312" w:hAnsi="楷体" w:cs="楷体"/>
          <w:sz w:val="32"/>
          <w:szCs w:val="32"/>
        </w:rPr>
        <w:t>6</w:t>
      </w:r>
      <w:r>
        <w:rPr>
          <w:rFonts w:ascii="楷体_GB2312" w:eastAsia="楷体_GB2312" w:hAnsi="楷体" w:cs="楷体" w:hint="eastAsia"/>
          <w:sz w:val="32"/>
          <w:szCs w:val="32"/>
        </w:rPr>
        <w:t>月</w:t>
      </w:r>
      <w:r>
        <w:rPr>
          <w:rFonts w:ascii="楷体_GB2312" w:eastAsia="楷体_GB2312" w:hAnsi="楷体" w:cs="楷体"/>
          <w:sz w:val="32"/>
          <w:szCs w:val="32"/>
        </w:rPr>
        <w:t>-12</w:t>
      </w:r>
      <w:r>
        <w:rPr>
          <w:rFonts w:ascii="楷体_GB2312" w:eastAsia="楷体_GB2312" w:hAnsi="楷体" w:cs="楷体" w:hint="eastAsia"/>
          <w:sz w:val="32"/>
          <w:szCs w:val="32"/>
        </w:rPr>
        <w:t>月）。</w:t>
      </w:r>
      <w:r>
        <w:rPr>
          <w:rFonts w:ascii="仿宋_GB2312" w:eastAsia="仿宋_GB2312" w:hAnsi="仿宋" w:cs="仿宋" w:hint="eastAsia"/>
          <w:sz w:val="32"/>
          <w:szCs w:val="32"/>
        </w:rPr>
        <w:t>印发全区“四好农村路”三年集中攻坚专项行动实施方案，组织开展“六大工程”调查摸底工作，建立实施项目信息数据库；编制专项行动年度实施计划，开展项目勘察设计、招标投标、建设实施、年度工程验收等工作；完成交通精准扶贫和“村级公路网化示范县”建设任务，</w:t>
      </w:r>
      <w:r>
        <w:rPr>
          <w:rFonts w:ascii="仿宋_GB2312" w:eastAsia="仿宋_GB2312" w:hAnsi="仿宋_GB2312" w:cs="仿宋_GB2312" w:hint="eastAsia"/>
          <w:sz w:val="32"/>
          <w:szCs w:val="32"/>
        </w:rPr>
        <w:t>完成“六大工程”年度建设任务</w:t>
      </w:r>
      <w:r>
        <w:rPr>
          <w:rFonts w:ascii="仿宋_GB2312" w:eastAsia="仿宋_GB2312" w:hAnsi="仿宋" w:cs="仿宋" w:hint="eastAsia"/>
          <w:sz w:val="32"/>
          <w:szCs w:val="32"/>
        </w:rPr>
        <w:t>。</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楷体_GB2312" w:eastAsia="楷体_GB2312" w:hAnsi="楷体" w:cs="楷体" w:hint="eastAsia"/>
          <w:sz w:val="32"/>
          <w:szCs w:val="32"/>
        </w:rPr>
        <w:t>（二）集中攻坚阶段</w:t>
      </w:r>
      <w:r>
        <w:rPr>
          <w:rFonts w:ascii="楷体_GB2312" w:eastAsia="楷体_GB2312" w:hAnsi="楷体" w:cs="楷体"/>
          <w:sz w:val="32"/>
          <w:szCs w:val="32"/>
        </w:rPr>
        <w:t>(2019</w:t>
      </w:r>
      <w:r>
        <w:rPr>
          <w:rFonts w:ascii="楷体_GB2312" w:eastAsia="楷体_GB2312" w:hAnsi="楷体" w:cs="楷体" w:hint="eastAsia"/>
          <w:sz w:val="32"/>
          <w:szCs w:val="32"/>
        </w:rPr>
        <w:t>年</w:t>
      </w:r>
      <w:r>
        <w:rPr>
          <w:rFonts w:ascii="楷体_GB2312" w:eastAsia="楷体_GB2312" w:hAnsi="楷体" w:cs="楷体"/>
          <w:sz w:val="32"/>
          <w:szCs w:val="32"/>
        </w:rPr>
        <w:t>1</w:t>
      </w:r>
      <w:r>
        <w:rPr>
          <w:rFonts w:ascii="楷体_GB2312" w:eastAsia="楷体_GB2312" w:hAnsi="楷体" w:cs="楷体" w:hint="eastAsia"/>
          <w:sz w:val="32"/>
          <w:szCs w:val="32"/>
        </w:rPr>
        <w:t>月</w:t>
      </w:r>
      <w:r>
        <w:rPr>
          <w:rFonts w:ascii="楷体_GB2312" w:eastAsia="楷体_GB2312" w:hAnsi="楷体" w:cs="楷体"/>
          <w:sz w:val="32"/>
          <w:szCs w:val="32"/>
        </w:rPr>
        <w:t>-2020</w:t>
      </w:r>
      <w:r>
        <w:rPr>
          <w:rFonts w:ascii="楷体_GB2312" w:eastAsia="楷体_GB2312" w:hAnsi="楷体" w:cs="楷体" w:hint="eastAsia"/>
          <w:sz w:val="32"/>
          <w:szCs w:val="32"/>
        </w:rPr>
        <w:t>年</w:t>
      </w:r>
      <w:r>
        <w:rPr>
          <w:rFonts w:ascii="楷体_GB2312" w:eastAsia="楷体_GB2312" w:hAnsi="楷体" w:cs="楷体"/>
          <w:sz w:val="32"/>
          <w:szCs w:val="32"/>
        </w:rPr>
        <w:t>10</w:t>
      </w:r>
      <w:r>
        <w:rPr>
          <w:rFonts w:ascii="楷体_GB2312" w:eastAsia="楷体_GB2312" w:hAnsi="楷体" w:cs="楷体" w:hint="eastAsia"/>
          <w:sz w:val="32"/>
          <w:szCs w:val="32"/>
        </w:rPr>
        <w:t>月）。</w:t>
      </w:r>
      <w:r>
        <w:rPr>
          <w:rFonts w:ascii="仿宋_GB2312" w:eastAsia="仿宋_GB2312" w:hAnsi="仿宋" w:cs="仿宋" w:hint="eastAsia"/>
          <w:sz w:val="32"/>
          <w:szCs w:val="32"/>
        </w:rPr>
        <w:t>全面推进“四好农村路”三年集中攻坚专项行动实施，保质保量完成“六大工程”所有建设任务，全面提升农村公路路网整体水平。</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楷体_GB2312" w:eastAsia="楷体_GB2312" w:hAnsi="楷体" w:cs="楷体" w:hint="eastAsia"/>
          <w:sz w:val="32"/>
          <w:szCs w:val="32"/>
        </w:rPr>
        <w:t>（三）考核验收阶段</w:t>
      </w:r>
      <w:r>
        <w:rPr>
          <w:rFonts w:ascii="楷体_GB2312" w:eastAsia="楷体_GB2312" w:hAnsi="楷体" w:cs="楷体"/>
          <w:sz w:val="32"/>
          <w:szCs w:val="32"/>
        </w:rPr>
        <w:t>(2020</w:t>
      </w:r>
      <w:r>
        <w:rPr>
          <w:rFonts w:ascii="楷体_GB2312" w:eastAsia="楷体_GB2312" w:hAnsi="楷体" w:cs="楷体" w:hint="eastAsia"/>
          <w:sz w:val="32"/>
          <w:szCs w:val="32"/>
        </w:rPr>
        <w:t>年</w:t>
      </w:r>
      <w:r>
        <w:rPr>
          <w:rFonts w:ascii="楷体_GB2312" w:eastAsia="楷体_GB2312" w:hAnsi="楷体" w:cs="楷体"/>
          <w:sz w:val="32"/>
          <w:szCs w:val="32"/>
        </w:rPr>
        <w:t>11</w:t>
      </w:r>
      <w:r>
        <w:rPr>
          <w:rFonts w:ascii="楷体_GB2312" w:eastAsia="楷体_GB2312" w:hAnsi="楷体" w:cs="楷体" w:hint="eastAsia"/>
          <w:sz w:val="32"/>
          <w:szCs w:val="32"/>
        </w:rPr>
        <w:t>月</w:t>
      </w:r>
      <w:r>
        <w:rPr>
          <w:rFonts w:ascii="楷体_GB2312" w:eastAsia="楷体_GB2312" w:hAnsi="楷体" w:cs="楷体"/>
          <w:sz w:val="32"/>
          <w:szCs w:val="32"/>
        </w:rPr>
        <w:t>-12</w:t>
      </w:r>
      <w:r>
        <w:rPr>
          <w:rFonts w:ascii="楷体_GB2312" w:eastAsia="楷体_GB2312" w:hAnsi="楷体" w:cs="楷体" w:hint="eastAsia"/>
          <w:sz w:val="32"/>
          <w:szCs w:val="32"/>
        </w:rPr>
        <w:t>月）。</w:t>
      </w:r>
      <w:r>
        <w:rPr>
          <w:rFonts w:ascii="仿宋_GB2312" w:eastAsia="仿宋_GB2312" w:hAnsi="仿宋" w:cs="仿宋" w:hint="eastAsia"/>
          <w:sz w:val="32"/>
          <w:szCs w:val="32"/>
        </w:rPr>
        <w:t>迎接省、市“四好农村路”三年集中攻坚专项行动综合验收工作，全面总结专项行动成果，客观评估实施效果，建立健全农村公路建管养运长效机制。</w:t>
      </w:r>
    </w:p>
    <w:p w:rsidR="00702053" w:rsidRDefault="00702053" w:rsidP="000C5F6A">
      <w:pPr>
        <w:pStyle w:val="PlainText"/>
        <w:spacing w:line="620" w:lineRule="exact"/>
        <w:ind w:firstLineChars="200" w:firstLine="31680"/>
        <w:rPr>
          <w:rFonts w:ascii="黑体" w:eastAsia="黑体" w:hAnsi="黑体" w:cs="黑体"/>
          <w:sz w:val="32"/>
          <w:szCs w:val="32"/>
        </w:rPr>
      </w:pPr>
      <w:r>
        <w:rPr>
          <w:rFonts w:ascii="黑体" w:eastAsia="黑体" w:hAnsi="黑体" w:cs="黑体" w:hint="eastAsia"/>
          <w:sz w:val="32"/>
          <w:szCs w:val="32"/>
        </w:rPr>
        <w:t>四、保障措施</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楷体_GB2312" w:eastAsia="楷体_GB2312" w:hAnsi="楷体" w:cs="楷体" w:hint="eastAsia"/>
          <w:sz w:val="32"/>
          <w:szCs w:val="32"/>
        </w:rPr>
        <w:t>（一）加强组织领导。</w:t>
      </w:r>
      <w:r>
        <w:rPr>
          <w:rFonts w:ascii="仿宋_GB2312" w:eastAsia="仿宋_GB2312" w:hAnsi="仿宋" w:cs="仿宋" w:hint="eastAsia"/>
          <w:sz w:val="32"/>
          <w:szCs w:val="32"/>
        </w:rPr>
        <w:t>成立山亭区“四好农村路”建设工作领导小组（成员名单附后），负责统筹推进“四好农村路”建设工作。领导小组下设办公室，具体负责专项行动的组织实施。各镇街也要成立相应的工作机构，明确专人牵头负责，落实具体工作人员，保障专项行动扎实有效推进。</w:t>
      </w:r>
    </w:p>
    <w:p w:rsidR="00702053" w:rsidRDefault="00702053" w:rsidP="000C5F6A">
      <w:pPr>
        <w:pStyle w:val="PlainText"/>
        <w:spacing w:line="620" w:lineRule="exact"/>
        <w:ind w:firstLineChars="200" w:firstLine="31680"/>
        <w:rPr>
          <w:rFonts w:ascii="楷体_GB2312" w:eastAsia="楷体_GB2312" w:hAnsi="楷体" w:cs="楷体"/>
          <w:sz w:val="32"/>
          <w:szCs w:val="32"/>
        </w:rPr>
      </w:pPr>
      <w:r>
        <w:rPr>
          <w:rFonts w:ascii="楷体_GB2312" w:eastAsia="楷体_GB2312" w:hAnsi="楷体" w:cs="楷体" w:hint="eastAsia"/>
          <w:sz w:val="32"/>
          <w:szCs w:val="32"/>
        </w:rPr>
        <w:t>（二）强化资金筹措。</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建立区镇财政分级投入机制。区财政负责将农村公路管理机构运行经费、人员基本支出以及建设养护资金纳入同级财政预算；负责“六大工程”中的路网提档升级、自然村通达工程、路面状况改善工程和“网化”工程的路面工程投资；村居道路“户户通”工程按</w:t>
      </w:r>
      <w:r>
        <w:rPr>
          <w:rFonts w:ascii="仿宋_GB2312" w:eastAsia="仿宋_GB2312" w:hAnsi="仿宋" w:cs="仿宋"/>
          <w:sz w:val="32"/>
          <w:szCs w:val="32"/>
        </w:rPr>
        <w:t>50%</w:t>
      </w:r>
      <w:r>
        <w:rPr>
          <w:rFonts w:ascii="仿宋_GB2312" w:eastAsia="仿宋_GB2312" w:hAnsi="仿宋" w:cs="仿宋" w:hint="eastAsia"/>
          <w:sz w:val="32"/>
          <w:szCs w:val="32"/>
        </w:rPr>
        <w:t>比例奖补；农村公路安全防护工程和农村客运站点建设实施以奖代补；按规定标准拨付日常养护资金，负责养护大中修工程的路面工程投资和主要道路上的危桥改造地方配套资金。镇街负责以上工程的征地、地物清理、路基桥涵、路肩培护、绿化、排水等配套设施和村道安全生命防护投入；按规定落实养护机构、充实人员、拨付养护经费，落实辖区内乡、村道路日常养护工作和境内农村道路的路域环境整治等工作。</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、加大政府资金整合力度。将政府土地出让金收益</w:t>
      </w:r>
      <w:r>
        <w:rPr>
          <w:rFonts w:ascii="仿宋_GB2312" w:eastAsia="仿宋_GB2312" w:hAnsi="仿宋" w:cs="仿宋"/>
          <w:sz w:val="32"/>
          <w:szCs w:val="32"/>
        </w:rPr>
        <w:t>2%</w:t>
      </w:r>
      <w:r>
        <w:rPr>
          <w:rFonts w:ascii="仿宋_GB2312" w:eastAsia="仿宋_GB2312" w:hAnsi="仿宋" w:cs="仿宋"/>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的部分统筹用于“四好农村路”建设养护；整合使用涉农资金、“一事一议”资金，切实加大“四好农村路”投入。</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楷体_GB2312" w:eastAsia="楷体_GB2312" w:hAnsi="楷体" w:cs="楷体" w:hint="eastAsia"/>
          <w:sz w:val="32"/>
          <w:szCs w:val="32"/>
        </w:rPr>
        <w:t>（三）扎实做好机制保障。</w:t>
      </w:r>
      <w:r>
        <w:rPr>
          <w:rFonts w:ascii="仿宋_GB2312" w:eastAsia="仿宋_GB2312" w:hAnsi="仿宋" w:cs="仿宋" w:hint="eastAsia"/>
          <w:sz w:val="32"/>
          <w:szCs w:val="32"/>
        </w:rPr>
        <w:t>大力推进农村公路管理运营体制改革，创新管理模式和运营机制，妥善做好资金资源统筹调配。专项行动实行动态调整机制，在总任务保持不变的前提下，结合区域实际发展需求和能力，科学调整具体实施项目。牢固树立“质量、安全、廉政”责任的红线意识、底线意识，不断健全完善农村公路管理机制，确保专项行动取得实效。</w:t>
      </w:r>
    </w:p>
    <w:p w:rsidR="00702053" w:rsidRDefault="00702053" w:rsidP="000C5F6A">
      <w:pPr>
        <w:pStyle w:val="PlainText"/>
        <w:spacing w:line="620" w:lineRule="exact"/>
        <w:ind w:firstLineChars="200" w:firstLine="31680"/>
        <w:rPr>
          <w:rFonts w:ascii="仿宋_GB2312" w:eastAsia="仿宋_GB2312" w:hAnsi="仿宋" w:cs="仿宋"/>
          <w:sz w:val="32"/>
          <w:szCs w:val="32"/>
        </w:rPr>
      </w:pPr>
      <w:r>
        <w:rPr>
          <w:rFonts w:ascii="楷体_GB2312" w:eastAsia="楷体_GB2312" w:hAnsi="楷体" w:cs="楷体" w:hint="eastAsia"/>
          <w:sz w:val="32"/>
          <w:szCs w:val="32"/>
        </w:rPr>
        <w:t>（四）严格落实奖惩措施。</w:t>
      </w:r>
      <w:r>
        <w:rPr>
          <w:rFonts w:ascii="仿宋_GB2312" w:eastAsia="仿宋_GB2312" w:hAnsi="仿宋" w:cs="仿宋" w:hint="eastAsia"/>
          <w:sz w:val="32"/>
          <w:szCs w:val="32"/>
        </w:rPr>
        <w:t>将“四好农村路”三年集中攻坚专项行动纳入全区经济社会发展综合考核。区直有关部门要抓紧编制“四好农村路”三年集中攻坚专项行动实施计划，明确具体工作任务和资金来源，尽快组织开展项目实施工作。各镇街要高度重视，按照“四好农村路”三年集中攻坚专项行动实施计划，明确具体工作任务，落实配套资金。除方案确定的区级配套资金以外，根据批复的提档升级和通村路两项任务里程，区财政对市级“四好农村路”示范镇按</w:t>
      </w:r>
      <w:r>
        <w:rPr>
          <w:rFonts w:ascii="仿宋_GB2312" w:eastAsia="仿宋_GB2312" w:hAnsi="仿宋" w:cs="仿宋"/>
          <w:sz w:val="32"/>
          <w:szCs w:val="32"/>
        </w:rPr>
        <w:t>1</w:t>
      </w:r>
      <w:r>
        <w:rPr>
          <w:rFonts w:ascii="仿宋_GB2312" w:eastAsia="仿宋_GB2312" w:hAnsi="仿宋" w:cs="仿宋" w:hint="eastAsia"/>
          <w:sz w:val="32"/>
          <w:szCs w:val="32"/>
        </w:rPr>
        <w:t>万元</w:t>
      </w:r>
      <w:r>
        <w:rPr>
          <w:rFonts w:ascii="仿宋_GB2312" w:eastAsia="仿宋_GB2312" w:hAnsi="仿宋" w:cs="仿宋"/>
          <w:sz w:val="32"/>
          <w:szCs w:val="32"/>
        </w:rPr>
        <w:t>/</w:t>
      </w:r>
      <w:r>
        <w:rPr>
          <w:rFonts w:ascii="仿宋_GB2312" w:eastAsia="仿宋_GB2312" w:hAnsi="仿宋" w:cs="仿宋" w:hint="eastAsia"/>
          <w:sz w:val="32"/>
          <w:szCs w:val="32"/>
        </w:rPr>
        <w:t>公里的标准给予奖补，对其他镇街达到“四好农村路”标准的路段按照</w:t>
      </w:r>
      <w:r>
        <w:rPr>
          <w:rFonts w:ascii="仿宋_GB2312" w:eastAsia="仿宋_GB2312" w:hAnsi="仿宋" w:cs="仿宋"/>
          <w:sz w:val="32"/>
          <w:szCs w:val="32"/>
        </w:rPr>
        <w:t>6000</w:t>
      </w:r>
      <w:r>
        <w:rPr>
          <w:rFonts w:ascii="仿宋_GB2312" w:eastAsia="仿宋_GB2312" w:hAnsi="仿宋" w:cs="仿宋" w:hint="eastAsia"/>
          <w:sz w:val="32"/>
          <w:szCs w:val="32"/>
        </w:rPr>
        <w:t>元</w:t>
      </w:r>
      <w:r>
        <w:rPr>
          <w:rFonts w:ascii="仿宋_GB2312" w:eastAsia="仿宋_GB2312" w:hAnsi="仿宋" w:cs="仿宋"/>
          <w:sz w:val="32"/>
          <w:szCs w:val="32"/>
        </w:rPr>
        <w:t>/</w:t>
      </w:r>
      <w:r>
        <w:rPr>
          <w:rFonts w:ascii="仿宋_GB2312" w:eastAsia="仿宋_GB2312" w:hAnsi="仿宋" w:cs="仿宋" w:hint="eastAsia"/>
          <w:sz w:val="32"/>
          <w:szCs w:val="32"/>
        </w:rPr>
        <w:t>公里的标准给予奖补。</w:t>
      </w:r>
    </w:p>
    <w:p w:rsidR="00702053" w:rsidRDefault="00702053" w:rsidP="000C5F6A">
      <w:pPr>
        <w:pStyle w:val="PlainText"/>
        <w:spacing w:line="620" w:lineRule="exact"/>
        <w:ind w:firstLineChars="200" w:firstLine="31680"/>
        <w:rPr>
          <w:rFonts w:ascii="仿宋_GB2312" w:eastAsia="仿宋_GB2312" w:hAnsi="仿宋" w:cs="仿宋"/>
          <w:sz w:val="32"/>
          <w:szCs w:val="32"/>
        </w:rPr>
      </w:pPr>
    </w:p>
    <w:p w:rsidR="00702053" w:rsidRPr="00532091" w:rsidRDefault="00702053" w:rsidP="000C5F6A">
      <w:pPr>
        <w:pStyle w:val="PlainText"/>
        <w:spacing w:line="620" w:lineRule="exact"/>
        <w:ind w:firstLineChars="200" w:firstLine="31680"/>
        <w:rPr>
          <w:rFonts w:ascii="仿宋_GB2312" w:eastAsia="仿宋_GB2312" w:hAnsi="仿宋" w:cs="仿宋"/>
          <w:spacing w:val="-6"/>
          <w:sz w:val="32"/>
          <w:szCs w:val="32"/>
        </w:rPr>
      </w:pPr>
      <w:r>
        <w:rPr>
          <w:rFonts w:ascii="仿宋_GB2312" w:eastAsia="仿宋_GB2312" w:hAnsi="仿宋" w:cs="仿宋" w:hint="eastAsia"/>
          <w:sz w:val="32"/>
          <w:szCs w:val="32"/>
        </w:rPr>
        <w:t>附件：</w:t>
      </w:r>
      <w:r w:rsidRPr="00532091">
        <w:rPr>
          <w:rFonts w:ascii="仿宋_GB2312" w:eastAsia="仿宋_GB2312" w:hAnsi="仿宋" w:cs="仿宋"/>
          <w:spacing w:val="-6"/>
          <w:sz w:val="32"/>
          <w:szCs w:val="32"/>
        </w:rPr>
        <w:t>1</w:t>
      </w:r>
      <w:r w:rsidRPr="00532091">
        <w:rPr>
          <w:rFonts w:ascii="仿宋_GB2312" w:eastAsia="仿宋_GB2312" w:hAnsi="仿宋" w:cs="仿宋" w:hint="eastAsia"/>
          <w:spacing w:val="-6"/>
          <w:sz w:val="32"/>
          <w:szCs w:val="32"/>
        </w:rPr>
        <w:t>、山亭区“四好农村路”建设工作领导小组成员名单</w:t>
      </w:r>
    </w:p>
    <w:p w:rsidR="00702053" w:rsidRPr="00532091" w:rsidRDefault="00702053" w:rsidP="000C5F6A">
      <w:pPr>
        <w:pStyle w:val="PlainText"/>
        <w:spacing w:line="620" w:lineRule="exact"/>
        <w:ind w:firstLineChars="550" w:firstLine="31680"/>
        <w:rPr>
          <w:rFonts w:ascii="仿宋_GB2312" w:eastAsia="仿宋_GB2312" w:hAnsi="仿宋" w:cs="仿宋"/>
          <w:spacing w:val="-22"/>
          <w:sz w:val="32"/>
          <w:szCs w:val="32"/>
        </w:rPr>
      </w:pPr>
      <w:r w:rsidRPr="00532091">
        <w:rPr>
          <w:rFonts w:ascii="仿宋_GB2312" w:eastAsia="仿宋_GB2312" w:hAnsi="仿宋" w:cs="仿宋"/>
          <w:spacing w:val="-22"/>
          <w:sz w:val="32"/>
          <w:szCs w:val="32"/>
        </w:rPr>
        <w:t>2</w:t>
      </w:r>
      <w:r w:rsidRPr="00532091">
        <w:rPr>
          <w:rFonts w:ascii="仿宋_GB2312" w:eastAsia="仿宋_GB2312" w:hAnsi="仿宋" w:cs="仿宋" w:hint="eastAsia"/>
          <w:spacing w:val="-22"/>
          <w:sz w:val="32"/>
          <w:szCs w:val="32"/>
        </w:rPr>
        <w:t>、山亭区“四好农村路”三年集中攻坚专项行动任务分解表</w:t>
      </w:r>
    </w:p>
    <w:p w:rsidR="00702053" w:rsidRDefault="00702053">
      <w:pPr>
        <w:spacing w:line="600" w:lineRule="exact"/>
        <w:rPr>
          <w:rFonts w:ascii="仿宋" w:eastAsia="仿宋" w:hAnsi="仿宋" w:cs="仿宋"/>
          <w:sz w:val="32"/>
          <w:szCs w:val="32"/>
        </w:rPr>
      </w:pPr>
      <w:bookmarkStart w:id="0" w:name="_GoBack"/>
      <w:bookmarkEnd w:id="0"/>
    </w:p>
    <w:p w:rsidR="00702053" w:rsidRDefault="00702053">
      <w:pPr>
        <w:spacing w:line="600" w:lineRule="exact"/>
        <w:rPr>
          <w:rFonts w:ascii="仿宋_GB2312" w:eastAsia="仿宋_GB2312" w:hAnsi="仿宋" w:cs="仿宋"/>
          <w:sz w:val="32"/>
          <w:szCs w:val="32"/>
        </w:rPr>
      </w:pPr>
      <w:r w:rsidRPr="007A7302">
        <w:rPr>
          <w:rFonts w:ascii="仿宋_GB2312" w:eastAsia="仿宋_GB2312" w:hAnsi="仿宋" w:cs="仿宋" w:hint="eastAsia"/>
          <w:sz w:val="32"/>
          <w:szCs w:val="32"/>
        </w:rPr>
        <w:t>附件</w:t>
      </w:r>
      <w:r w:rsidRPr="007A7302">
        <w:rPr>
          <w:rFonts w:ascii="仿宋_GB2312" w:eastAsia="仿宋_GB2312" w:hAnsi="仿宋" w:cs="仿宋"/>
          <w:sz w:val="32"/>
          <w:szCs w:val="32"/>
        </w:rPr>
        <w:t>1</w:t>
      </w:r>
      <w:r w:rsidRPr="007A7302">
        <w:rPr>
          <w:rFonts w:ascii="仿宋_GB2312" w:eastAsia="仿宋_GB2312" w:hAnsi="仿宋" w:cs="仿宋" w:hint="eastAsia"/>
          <w:sz w:val="32"/>
          <w:szCs w:val="32"/>
        </w:rPr>
        <w:t>：</w:t>
      </w:r>
    </w:p>
    <w:p w:rsidR="00702053" w:rsidRPr="007A7302" w:rsidRDefault="00702053" w:rsidP="00532091">
      <w:pPr>
        <w:spacing w:line="240" w:lineRule="exact"/>
        <w:rPr>
          <w:rFonts w:ascii="仿宋_GB2312" w:eastAsia="仿宋_GB2312" w:hAnsi="仿宋" w:cs="仿宋"/>
          <w:sz w:val="32"/>
          <w:szCs w:val="32"/>
        </w:rPr>
      </w:pPr>
    </w:p>
    <w:p w:rsidR="00702053" w:rsidRDefault="0070205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山亭区“四好农村路”建设工作领导小组</w:t>
      </w:r>
    </w:p>
    <w:p w:rsidR="00702053" w:rsidRDefault="0070205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成员名单</w:t>
      </w:r>
    </w:p>
    <w:p w:rsidR="00702053" w:rsidRDefault="00702053">
      <w:pPr>
        <w:spacing w:line="600" w:lineRule="exact"/>
        <w:jc w:val="center"/>
        <w:rPr>
          <w:rFonts w:ascii="方正小标宋简体" w:eastAsia="方正小标宋简体" w:hAnsi="方正小标宋简体" w:cs="方正小标宋简体"/>
          <w:sz w:val="44"/>
          <w:szCs w:val="44"/>
        </w:rPr>
      </w:pPr>
    </w:p>
    <w:p w:rsidR="00702053" w:rsidRDefault="00702053" w:rsidP="000C5F6A">
      <w:pPr>
        <w:pStyle w:val="ListParagraph"/>
        <w:ind w:firstLineChars="184" w:firstLine="31680"/>
        <w:rPr>
          <w:rFonts w:ascii="仿宋_GB2312" w:eastAsia="仿宋_GB2312" w:hAnsi="仿宋_GB2312" w:cs="仿宋_GB2312"/>
          <w:sz w:val="32"/>
          <w:szCs w:val="32"/>
        </w:rPr>
      </w:pPr>
      <w:r>
        <w:rPr>
          <w:rFonts w:ascii="黑体" w:eastAsia="黑体" w:hAnsi="黑体" w:cs="黑体" w:hint="eastAsia"/>
          <w:sz w:val="32"/>
          <w:szCs w:val="32"/>
        </w:rPr>
        <w:t>组</w:t>
      </w:r>
      <w:r>
        <w:rPr>
          <w:rFonts w:ascii="黑体" w:eastAsia="黑体" w:hAnsi="黑体" w:cs="黑体"/>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王庆丰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区委副书记、区长</w:t>
      </w:r>
    </w:p>
    <w:p w:rsidR="00702053" w:rsidRDefault="00702053" w:rsidP="000C5F6A">
      <w:pPr>
        <w:pStyle w:val="ListParagraph"/>
        <w:ind w:firstLineChars="184" w:firstLine="31680"/>
        <w:rPr>
          <w:rFonts w:ascii="仿宋_GB2312" w:eastAsia="仿宋_GB2312" w:hAnsi="仿宋_GB2312" w:cs="仿宋_GB2312"/>
          <w:sz w:val="32"/>
          <w:szCs w:val="32"/>
        </w:rPr>
      </w:pPr>
      <w:r>
        <w:rPr>
          <w:rFonts w:ascii="黑体" w:eastAsia="黑体" w:hAnsi="黑体" w:cs="黑体" w:hint="eastAsia"/>
          <w:sz w:val="32"/>
          <w:szCs w:val="32"/>
        </w:rPr>
        <w:t>副组长：</w:t>
      </w:r>
      <w:r>
        <w:rPr>
          <w:rFonts w:ascii="仿宋_GB2312" w:eastAsia="仿宋_GB2312" w:hAnsi="仿宋_GB2312" w:cs="仿宋_GB2312" w:hint="eastAsia"/>
          <w:sz w:val="32"/>
          <w:szCs w:val="32"/>
        </w:rPr>
        <w:t>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区政府副区长</w:t>
      </w:r>
    </w:p>
    <w:p w:rsidR="00702053" w:rsidRDefault="00702053" w:rsidP="000C5F6A">
      <w:pPr>
        <w:pStyle w:val="ListParagraph"/>
        <w:ind w:firstLineChars="584"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周美才</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区政府副区长、区公安分局局长</w:t>
      </w:r>
    </w:p>
    <w:p w:rsidR="00702053" w:rsidRDefault="00702053" w:rsidP="000C5F6A">
      <w:pPr>
        <w:pStyle w:val="ListParagraph"/>
        <w:ind w:firstLine="31680"/>
        <w:rPr>
          <w:rFonts w:ascii="仿宋_GB2312" w:eastAsia="仿宋_GB2312" w:hAnsi="仿宋_GB2312" w:cs="仿宋_GB2312"/>
          <w:sz w:val="32"/>
          <w:szCs w:val="32"/>
        </w:rPr>
      </w:pPr>
      <w:r>
        <w:rPr>
          <w:rFonts w:ascii="黑体" w:eastAsia="黑体" w:hAnsi="黑体" w:cs="黑体" w:hint="eastAsia"/>
          <w:sz w:val="32"/>
          <w:szCs w:val="32"/>
        </w:rPr>
        <w:t>成</w:t>
      </w:r>
      <w:r>
        <w:rPr>
          <w:rFonts w:ascii="黑体" w:eastAsia="黑体" w:hAnsi="黑体" w:cs="黑体"/>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韩帮巨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市国土资源局副调研员、山亭分局局长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任为哲</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区政府党组成员、办公室主任</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马</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区委办公室副主任、区扶贫办主任</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董宝玉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区纪委常务副书记、监察委副主任</w:t>
      </w:r>
    </w:p>
    <w:p w:rsidR="00702053" w:rsidRDefault="00702053" w:rsidP="000C5F6A">
      <w:pPr>
        <w:pStyle w:val="ListParagraph"/>
        <w:ind w:firstLineChars="598" w:firstLine="31680"/>
        <w:rPr>
          <w:rFonts w:eastAsia="仿宋_GB2312"/>
          <w:spacing w:val="-20"/>
          <w:sz w:val="32"/>
        </w:rPr>
      </w:pPr>
      <w:r>
        <w:rPr>
          <w:rFonts w:ascii="仿宋_GB2312" w:eastAsia="仿宋_GB2312" w:hAnsi="仿宋_GB2312" w:cs="仿宋_GB2312" w:hint="eastAsia"/>
          <w:sz w:val="32"/>
          <w:szCs w:val="32"/>
        </w:rPr>
        <w:t>胡太星</w:t>
      </w:r>
      <w:r>
        <w:rPr>
          <w:rFonts w:ascii="仿宋_GB2312" w:eastAsia="仿宋_GB2312" w:hAnsi="仿宋_GB2312" w:cs="仿宋_GB2312"/>
          <w:sz w:val="32"/>
          <w:szCs w:val="32"/>
        </w:rPr>
        <w:t xml:space="preserve">  </w:t>
      </w:r>
      <w:r>
        <w:rPr>
          <w:rFonts w:eastAsia="仿宋_GB2312" w:hint="eastAsia"/>
          <w:sz w:val="32"/>
        </w:rPr>
        <w:t>区委宣传部副部长、山亭广播</w:t>
      </w:r>
      <w:r>
        <w:rPr>
          <w:rFonts w:eastAsia="仿宋_GB2312" w:hint="eastAsia"/>
          <w:spacing w:val="-20"/>
          <w:sz w:val="32"/>
        </w:rPr>
        <w:t>影视台台长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eastAsia="仿宋_GB2312" w:hint="eastAsia"/>
          <w:sz w:val="32"/>
        </w:rPr>
        <w:t>林庆刚</w:t>
      </w:r>
      <w:r>
        <w:rPr>
          <w:rFonts w:eastAsia="仿宋_GB2312"/>
          <w:sz w:val="32"/>
        </w:rPr>
        <w:t xml:space="preserve">  </w:t>
      </w:r>
      <w:r>
        <w:rPr>
          <w:rFonts w:ascii="仿宋_GB2312" w:eastAsia="仿宋_GB2312" w:hAnsi="仿宋_GB2312" w:cs="仿宋_GB2312" w:hint="eastAsia"/>
          <w:sz w:val="32"/>
          <w:szCs w:val="32"/>
        </w:rPr>
        <w:t>区督查局局长、区委后勤服务中心主任</w:t>
      </w:r>
    </w:p>
    <w:p w:rsidR="00702053" w:rsidRDefault="00702053" w:rsidP="000C5F6A">
      <w:pPr>
        <w:pStyle w:val="ListParagraph"/>
        <w:ind w:firstLineChars="598" w:firstLine="31680"/>
        <w:rPr>
          <w:rFonts w:eastAsia="仿宋_GB2312"/>
          <w:sz w:val="32"/>
        </w:rPr>
      </w:pPr>
      <w:r>
        <w:rPr>
          <w:rFonts w:eastAsia="仿宋_GB2312" w:hint="eastAsia"/>
          <w:sz w:val="32"/>
        </w:rPr>
        <w:t>赵曰铭</w:t>
      </w:r>
      <w:r>
        <w:rPr>
          <w:rFonts w:eastAsia="仿宋_GB2312"/>
          <w:sz w:val="32"/>
        </w:rPr>
        <w:t xml:space="preserve">  </w:t>
      </w:r>
      <w:r>
        <w:rPr>
          <w:rFonts w:eastAsia="仿宋_GB2312" w:hint="eastAsia"/>
          <w:sz w:val="32"/>
        </w:rPr>
        <w:t>区发改局局长</w:t>
      </w:r>
    </w:p>
    <w:p w:rsidR="00702053" w:rsidRDefault="00702053" w:rsidP="000C5F6A">
      <w:pPr>
        <w:pStyle w:val="ListParagraph"/>
        <w:ind w:firstLineChars="598" w:firstLine="31680"/>
        <w:rPr>
          <w:rFonts w:eastAsia="仿宋_GB2312"/>
          <w:sz w:val="32"/>
        </w:rPr>
      </w:pPr>
      <w:r>
        <w:rPr>
          <w:rFonts w:eastAsia="仿宋_GB2312" w:hint="eastAsia"/>
          <w:sz w:val="32"/>
        </w:rPr>
        <w:t>秦敬国</w:t>
      </w:r>
      <w:r>
        <w:rPr>
          <w:rFonts w:eastAsia="仿宋_GB2312"/>
          <w:sz w:val="32"/>
        </w:rPr>
        <w:t xml:space="preserve">  </w:t>
      </w:r>
      <w:r>
        <w:rPr>
          <w:rFonts w:eastAsia="仿宋_GB2312" w:hint="eastAsia"/>
          <w:sz w:val="32"/>
        </w:rPr>
        <w:t>区经信局局长</w:t>
      </w:r>
    </w:p>
    <w:p w:rsidR="00702053" w:rsidRDefault="00702053" w:rsidP="000C5F6A">
      <w:pPr>
        <w:pStyle w:val="ListParagraph"/>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王洪斌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区财政局局长</w:t>
      </w:r>
    </w:p>
    <w:p w:rsidR="00702053" w:rsidRDefault="00702053" w:rsidP="000C5F6A">
      <w:pPr>
        <w:pStyle w:val="ListParagraph"/>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周升民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区住建局局长</w:t>
      </w:r>
    </w:p>
    <w:p w:rsidR="00702053" w:rsidRDefault="00702053" w:rsidP="000C5F6A">
      <w:pPr>
        <w:pStyle w:val="ListParagraph"/>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王建军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区城市管理局副局长（主持工作）</w:t>
      </w:r>
    </w:p>
    <w:p w:rsidR="00702053" w:rsidRDefault="00702053" w:rsidP="000C5F6A">
      <w:pPr>
        <w:pStyle w:val="ListParagraph"/>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程卫国</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区交通运输局局长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戴金山</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区水利和渔业局局长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刘春岭</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区农业局局长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李永平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区旅服局局长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张宏伟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区审计局局长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韩建斗</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区林业局局长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孙天文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区安监局局长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褚福涛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区商务局局长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eastAsia="仿宋_GB2312" w:hint="eastAsia"/>
          <w:sz w:val="32"/>
        </w:rPr>
        <w:t>杨国华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山城街道办事处主任</w:t>
      </w:r>
    </w:p>
    <w:p w:rsidR="00702053" w:rsidRDefault="00702053" w:rsidP="000C5F6A">
      <w:pPr>
        <w:pStyle w:val="ListParagraph"/>
        <w:ind w:firstLineChars="598" w:firstLine="31680"/>
        <w:rPr>
          <w:rFonts w:ascii="仿宋_GB2312" w:eastAsia="仿宋_GB2312" w:hAnsi="仿宋_GB2312" w:cs="仿宋_GB2312"/>
          <w:sz w:val="32"/>
          <w:szCs w:val="32"/>
        </w:rPr>
      </w:pPr>
      <w:r>
        <w:rPr>
          <w:rFonts w:eastAsia="仿宋_GB2312" w:hint="eastAsia"/>
          <w:sz w:val="32"/>
        </w:rPr>
        <w:t>李建伟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西集镇镇长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eastAsia="仿宋_GB2312" w:hint="eastAsia"/>
          <w:sz w:val="32"/>
        </w:rPr>
        <w:t>王绪景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桑村镇镇长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鹏</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城头镇镇长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冯卯镇镇长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eastAsia="仿宋_GB2312" w:hint="eastAsia"/>
          <w:sz w:val="32"/>
        </w:rPr>
        <w:t>赵传甲</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店子镇镇长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eastAsia="仿宋_GB2312" w:hint="eastAsia"/>
          <w:sz w:val="32"/>
        </w:rPr>
        <w:t>郗涛勇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水泉镇镇长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徐庄镇镇长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北庄镇镇长</w:t>
      </w:r>
    </w:p>
    <w:p w:rsidR="00702053" w:rsidRDefault="00702053" w:rsidP="000C5F6A">
      <w:pPr>
        <w:pStyle w:val="ListParagraph"/>
        <w:ind w:firstLineChars="598" w:firstLine="31680"/>
        <w:rPr>
          <w:rFonts w:ascii="仿宋_GB2312" w:eastAsia="仿宋_GB2312" w:hAnsi="仿宋_GB2312" w:cs="仿宋_GB2312"/>
          <w:sz w:val="32"/>
          <w:szCs w:val="32"/>
        </w:rPr>
      </w:pPr>
      <w:r>
        <w:rPr>
          <w:rFonts w:eastAsia="仿宋_GB2312" w:hint="eastAsia"/>
          <w:sz w:val="32"/>
        </w:rPr>
        <w:t>吕</w:t>
      </w:r>
      <w:r>
        <w:rPr>
          <w:rFonts w:eastAsia="仿宋_GB2312"/>
          <w:sz w:val="32"/>
        </w:rPr>
        <w:t xml:space="preserve">  </w:t>
      </w:r>
      <w:r>
        <w:rPr>
          <w:rFonts w:eastAsia="仿宋_GB2312" w:hint="eastAsia"/>
          <w:sz w:val="32"/>
        </w:rPr>
        <w:t>蒙</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凫城镇镇长</w:t>
      </w:r>
      <w:r>
        <w:rPr>
          <w:rFonts w:ascii="仿宋_GB2312" w:eastAsia="仿宋_GB2312" w:hAnsi="仿宋_GB2312" w:cs="仿宋_GB2312"/>
          <w:sz w:val="32"/>
          <w:szCs w:val="32"/>
        </w:rPr>
        <w:t xml:space="preserve"> </w:t>
      </w:r>
    </w:p>
    <w:p w:rsidR="00702053" w:rsidRDefault="00702053" w:rsidP="000C5F6A">
      <w:pPr>
        <w:pStyle w:val="ListParagraph"/>
        <w:ind w:firstLineChars="598"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贾传亭</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区交通运输局副局长</w:t>
      </w:r>
    </w:p>
    <w:p w:rsidR="00702053" w:rsidRPr="00532091" w:rsidRDefault="00702053" w:rsidP="000C5F6A">
      <w:pPr>
        <w:pStyle w:val="ListParagraph"/>
        <w:ind w:firstLine="31680"/>
        <w:rPr>
          <w:rFonts w:ascii="仿宋_GB2312" w:eastAsia="仿宋_GB2312" w:hAnsi="仿宋_GB2312" w:cs="仿宋_GB2312"/>
          <w:sz w:val="32"/>
          <w:szCs w:val="32"/>
        </w:rPr>
      </w:pPr>
      <w:r w:rsidRPr="00532091">
        <w:rPr>
          <w:rFonts w:ascii="仿宋_GB2312" w:eastAsia="仿宋_GB2312" w:hAnsi="仿宋_GB2312" w:cs="仿宋_GB2312" w:hint="eastAsia"/>
          <w:sz w:val="32"/>
          <w:szCs w:val="32"/>
        </w:rPr>
        <w:t>领导小组办公室设在区交通运输局，程卫国兼任办公室主任，贾传亭兼任办公室副主任。领导小组不作为区政府议事协调机构，任务完成后自行撤销。</w:t>
      </w:r>
    </w:p>
    <w:p w:rsidR="00702053" w:rsidRPr="00532091" w:rsidRDefault="00702053" w:rsidP="000C5F6A">
      <w:pPr>
        <w:pStyle w:val="ListParagraph"/>
        <w:ind w:firstLineChars="598" w:firstLine="31680"/>
        <w:rPr>
          <w:rFonts w:ascii="仿宋_GB2312" w:eastAsia="仿宋_GB2312" w:hAnsi="仿宋_GB2312" w:cs="仿宋_GB2312"/>
          <w:sz w:val="32"/>
          <w:szCs w:val="32"/>
        </w:rPr>
        <w:sectPr w:rsidR="00702053" w:rsidRPr="00532091" w:rsidSect="00532091">
          <w:footerReference w:type="even" r:id="rId6"/>
          <w:footerReference w:type="default" r:id="rId7"/>
          <w:pgSz w:w="11906" w:h="16838" w:code="9"/>
          <w:pgMar w:top="2098" w:right="1588" w:bottom="1814" w:left="1588" w:header="851" w:footer="992" w:gutter="0"/>
          <w:pgNumType w:fmt="numberInDash"/>
          <w:cols w:space="425"/>
          <w:docGrid w:type="lines" w:linePitch="312"/>
        </w:sectPr>
      </w:pPr>
    </w:p>
    <w:p w:rsidR="00702053" w:rsidRDefault="00702053">
      <w:pPr>
        <w:spacing w:line="600" w:lineRule="exact"/>
        <w:rPr>
          <w:rFonts w:ascii="仿宋_GB2312" w:eastAsia="仿宋_GB2312" w:hAnsi="仿宋" w:cs="仿宋"/>
          <w:sz w:val="32"/>
          <w:szCs w:val="32"/>
        </w:rPr>
      </w:pPr>
      <w:r w:rsidRPr="007A7302">
        <w:rPr>
          <w:rFonts w:ascii="仿宋_GB2312" w:eastAsia="仿宋_GB2312" w:hAnsi="仿宋" w:cs="仿宋" w:hint="eastAsia"/>
          <w:sz w:val="32"/>
          <w:szCs w:val="32"/>
        </w:rPr>
        <w:t>附件</w:t>
      </w:r>
      <w:r w:rsidRPr="007A7302">
        <w:rPr>
          <w:rFonts w:ascii="仿宋_GB2312" w:eastAsia="仿宋_GB2312" w:hAnsi="仿宋" w:cs="仿宋"/>
          <w:sz w:val="32"/>
          <w:szCs w:val="32"/>
        </w:rPr>
        <w:t>2</w:t>
      </w:r>
      <w:r w:rsidRPr="007A7302">
        <w:rPr>
          <w:rFonts w:ascii="仿宋_GB2312" w:eastAsia="仿宋_GB2312" w:hAnsi="仿宋" w:cs="仿宋" w:hint="eastAsia"/>
          <w:sz w:val="32"/>
          <w:szCs w:val="32"/>
        </w:rPr>
        <w:t>：</w:t>
      </w:r>
    </w:p>
    <w:p w:rsidR="00702053" w:rsidRPr="007A7302" w:rsidRDefault="00702053">
      <w:pPr>
        <w:spacing w:line="600" w:lineRule="exact"/>
        <w:rPr>
          <w:rFonts w:ascii="仿宋_GB2312" w:eastAsia="仿宋_GB2312" w:hAnsi="仿宋" w:cs="仿宋"/>
          <w:sz w:val="32"/>
          <w:szCs w:val="32"/>
        </w:rPr>
      </w:pPr>
    </w:p>
    <w:p w:rsidR="00702053" w:rsidRDefault="0070205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山亭区“四好农村路”三年集中攻坚专项行动任务分解表</w:t>
      </w:r>
    </w:p>
    <w:p w:rsidR="00702053" w:rsidRDefault="00702053">
      <w:pPr>
        <w:spacing w:line="280" w:lineRule="exact"/>
        <w:jc w:val="center"/>
        <w:rPr>
          <w:rFonts w:ascii="方正小标宋简体" w:eastAsia="方正小标宋简体" w:hAnsi="方正小标宋简体" w:cs="方正小标宋简体"/>
          <w:sz w:val="44"/>
          <w:szCs w:val="44"/>
        </w:rPr>
      </w:pP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807"/>
        <w:gridCol w:w="673"/>
        <w:gridCol w:w="660"/>
        <w:gridCol w:w="637"/>
        <w:gridCol w:w="637"/>
        <w:gridCol w:w="463"/>
        <w:gridCol w:w="688"/>
        <w:gridCol w:w="636"/>
        <w:gridCol w:w="687"/>
        <w:gridCol w:w="478"/>
        <w:gridCol w:w="636"/>
        <w:gridCol w:w="636"/>
        <w:gridCol w:w="636"/>
        <w:gridCol w:w="597"/>
        <w:gridCol w:w="561"/>
        <w:gridCol w:w="636"/>
        <w:gridCol w:w="636"/>
        <w:gridCol w:w="430"/>
        <w:gridCol w:w="636"/>
        <w:gridCol w:w="636"/>
        <w:gridCol w:w="636"/>
        <w:gridCol w:w="502"/>
      </w:tblGrid>
      <w:tr w:rsidR="00702053">
        <w:trPr>
          <w:trHeight w:val="758"/>
          <w:jc w:val="center"/>
        </w:trPr>
        <w:tc>
          <w:tcPr>
            <w:tcW w:w="456" w:type="dxa"/>
            <w:vMerge w:val="restart"/>
          </w:tcPr>
          <w:p w:rsidR="00702053" w:rsidRDefault="00702053">
            <w:pPr>
              <w:spacing w:line="400" w:lineRule="exact"/>
              <w:rPr>
                <w:rFonts w:ascii="黑体" w:eastAsia="黑体" w:hAnsi="黑体" w:cs="黑体"/>
                <w:sz w:val="32"/>
                <w:szCs w:val="32"/>
              </w:rPr>
            </w:pPr>
          </w:p>
          <w:p w:rsidR="00702053" w:rsidRDefault="00702053">
            <w:pPr>
              <w:spacing w:line="400" w:lineRule="exact"/>
              <w:rPr>
                <w:rFonts w:ascii="黑体" w:eastAsia="黑体" w:hAnsi="黑体" w:cs="黑体"/>
                <w:sz w:val="32"/>
                <w:szCs w:val="32"/>
              </w:rPr>
            </w:pPr>
            <w:r>
              <w:rPr>
                <w:rFonts w:ascii="黑体" w:eastAsia="黑体" w:hAnsi="黑体" w:cs="黑体" w:hint="eastAsia"/>
                <w:sz w:val="32"/>
                <w:szCs w:val="32"/>
              </w:rPr>
              <w:t>项</w:t>
            </w:r>
          </w:p>
          <w:p w:rsidR="00702053" w:rsidRDefault="00702053">
            <w:pPr>
              <w:spacing w:line="400" w:lineRule="exact"/>
              <w:rPr>
                <w:rFonts w:ascii="黑体" w:eastAsia="黑体" w:hAnsi="黑体" w:cs="黑体"/>
                <w:sz w:val="32"/>
                <w:szCs w:val="32"/>
              </w:rPr>
            </w:pPr>
            <w:r>
              <w:rPr>
                <w:rFonts w:ascii="黑体" w:eastAsia="黑体" w:hAnsi="黑体" w:cs="黑体" w:hint="eastAsia"/>
                <w:sz w:val="32"/>
                <w:szCs w:val="32"/>
              </w:rPr>
              <w:t>目</w:t>
            </w:r>
          </w:p>
          <w:p w:rsidR="00702053" w:rsidRDefault="00702053">
            <w:pPr>
              <w:spacing w:line="400" w:lineRule="exact"/>
              <w:rPr>
                <w:rFonts w:ascii="黑体" w:eastAsia="黑体" w:hAnsi="黑体" w:cs="黑体"/>
                <w:sz w:val="32"/>
                <w:szCs w:val="32"/>
              </w:rPr>
            </w:pPr>
            <w:r>
              <w:rPr>
                <w:rFonts w:ascii="黑体" w:eastAsia="黑体" w:hAnsi="黑体" w:cs="黑体" w:hint="eastAsia"/>
                <w:sz w:val="32"/>
                <w:szCs w:val="32"/>
              </w:rPr>
              <w:t>名称</w:t>
            </w:r>
          </w:p>
        </w:tc>
        <w:tc>
          <w:tcPr>
            <w:tcW w:w="807" w:type="dxa"/>
            <w:vMerge w:val="restart"/>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户户通</w:t>
            </w:r>
          </w:p>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工程</w:t>
            </w:r>
          </w:p>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村居（个）</w:t>
            </w:r>
          </w:p>
        </w:tc>
        <w:tc>
          <w:tcPr>
            <w:tcW w:w="673" w:type="dxa"/>
            <w:vMerge w:val="restart"/>
            <w:vAlign w:val="center"/>
          </w:tcPr>
          <w:p w:rsidR="00702053" w:rsidRDefault="00702053" w:rsidP="00702053">
            <w:pPr>
              <w:spacing w:line="240" w:lineRule="exact"/>
              <w:ind w:leftChars="-59" w:left="31680" w:firstLineChars="2" w:firstLine="31680"/>
              <w:jc w:val="center"/>
              <w:rPr>
                <w:rFonts w:ascii="黑体" w:eastAsia="黑体" w:hAnsi="黑体" w:cs="黑体"/>
                <w:szCs w:val="21"/>
              </w:rPr>
            </w:pPr>
            <w:r>
              <w:rPr>
                <w:rFonts w:ascii="黑体" w:eastAsia="黑体" w:hAnsi="黑体" w:cs="黑体" w:hint="eastAsia"/>
                <w:szCs w:val="21"/>
              </w:rPr>
              <w:t>村道安防工程</w:t>
            </w:r>
          </w:p>
          <w:p w:rsidR="00702053" w:rsidRDefault="00702053" w:rsidP="00702053">
            <w:pPr>
              <w:spacing w:line="240" w:lineRule="exact"/>
              <w:ind w:leftChars="-56" w:left="31680" w:hangingChars="56" w:firstLine="31680"/>
              <w:jc w:val="center"/>
              <w:rPr>
                <w:rFonts w:ascii="黑体" w:eastAsia="黑体" w:hAnsi="黑体" w:cs="黑体"/>
                <w:spacing w:val="-20"/>
                <w:szCs w:val="21"/>
              </w:rPr>
            </w:pPr>
            <w:r>
              <w:rPr>
                <w:rFonts w:ascii="黑体" w:eastAsia="黑体" w:hAnsi="黑体" w:cs="黑体" w:hint="eastAsia"/>
                <w:szCs w:val="21"/>
              </w:rPr>
              <w:t>（公里）</w:t>
            </w:r>
          </w:p>
        </w:tc>
        <w:tc>
          <w:tcPr>
            <w:tcW w:w="2397" w:type="dxa"/>
            <w:gridSpan w:val="4"/>
            <w:vMerge w:val="restart"/>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路网提档升级工程</w:t>
            </w:r>
          </w:p>
          <w:p w:rsidR="00702053" w:rsidRDefault="00702053" w:rsidP="00702053">
            <w:pPr>
              <w:spacing w:line="240" w:lineRule="exact"/>
              <w:ind w:leftChars="-56" w:left="31680" w:hangingChars="56" w:firstLine="31680"/>
              <w:jc w:val="center"/>
              <w:rPr>
                <w:rFonts w:ascii="黑体" w:eastAsia="黑体" w:hAnsi="黑体" w:cs="黑体"/>
                <w:spacing w:val="-20"/>
                <w:szCs w:val="21"/>
              </w:rPr>
            </w:pPr>
            <w:r>
              <w:rPr>
                <w:rFonts w:ascii="黑体" w:eastAsia="黑体" w:hAnsi="黑体" w:cs="黑体" w:hint="eastAsia"/>
                <w:szCs w:val="21"/>
              </w:rPr>
              <w:t>（公里）</w:t>
            </w:r>
          </w:p>
        </w:tc>
        <w:tc>
          <w:tcPr>
            <w:tcW w:w="2489" w:type="dxa"/>
            <w:gridSpan w:val="4"/>
            <w:vMerge w:val="restart"/>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自然村通达工程</w:t>
            </w:r>
          </w:p>
          <w:p w:rsidR="00702053" w:rsidRDefault="00702053" w:rsidP="00702053">
            <w:pPr>
              <w:spacing w:line="240" w:lineRule="exact"/>
              <w:ind w:leftChars="-56" w:left="31680" w:hangingChars="56" w:firstLine="31680"/>
              <w:jc w:val="center"/>
              <w:rPr>
                <w:rFonts w:ascii="黑体" w:eastAsia="黑体" w:hAnsi="黑体" w:cs="黑体"/>
                <w:spacing w:val="-20"/>
                <w:szCs w:val="21"/>
              </w:rPr>
            </w:pPr>
            <w:r>
              <w:rPr>
                <w:rFonts w:ascii="黑体" w:eastAsia="黑体" w:hAnsi="黑体" w:cs="黑体" w:hint="eastAsia"/>
                <w:szCs w:val="21"/>
              </w:rPr>
              <w:t>（公里）</w:t>
            </w:r>
          </w:p>
        </w:tc>
        <w:tc>
          <w:tcPr>
            <w:tcW w:w="4768" w:type="dxa"/>
            <w:gridSpan w:val="8"/>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路面状况改善工程</w:t>
            </w:r>
          </w:p>
        </w:tc>
        <w:tc>
          <w:tcPr>
            <w:tcW w:w="2410" w:type="dxa"/>
            <w:gridSpan w:val="4"/>
            <w:vAlign w:val="center"/>
          </w:tcPr>
          <w:p w:rsidR="00702053" w:rsidRDefault="00702053" w:rsidP="00702053">
            <w:pPr>
              <w:spacing w:line="240" w:lineRule="exact"/>
              <w:ind w:leftChars="-56" w:left="31680" w:hangingChars="56" w:firstLine="31680"/>
              <w:jc w:val="center"/>
              <w:rPr>
                <w:rFonts w:ascii="黑体" w:eastAsia="黑体" w:hAnsi="黑体" w:cs="黑体"/>
                <w:spacing w:val="-20"/>
                <w:szCs w:val="21"/>
              </w:rPr>
            </w:pPr>
            <w:r>
              <w:rPr>
                <w:rFonts w:hint="eastAsia"/>
              </w:rPr>
              <w:t>运输服务提升工程</w:t>
            </w:r>
          </w:p>
        </w:tc>
      </w:tr>
      <w:tr w:rsidR="00702053">
        <w:trPr>
          <w:trHeight w:val="1806"/>
          <w:jc w:val="center"/>
        </w:trPr>
        <w:tc>
          <w:tcPr>
            <w:tcW w:w="456" w:type="dxa"/>
            <w:vMerge/>
          </w:tcPr>
          <w:p w:rsidR="00702053" w:rsidRDefault="00702053">
            <w:pPr>
              <w:snapToGrid w:val="0"/>
              <w:jc w:val="center"/>
              <w:rPr>
                <w:rFonts w:ascii="黑体" w:eastAsia="黑体" w:hAnsi="黑体" w:cs="黑体"/>
                <w:sz w:val="32"/>
                <w:szCs w:val="32"/>
              </w:rPr>
            </w:pPr>
          </w:p>
        </w:tc>
        <w:tc>
          <w:tcPr>
            <w:tcW w:w="807" w:type="dxa"/>
            <w:vMerge/>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p>
        </w:tc>
        <w:tc>
          <w:tcPr>
            <w:tcW w:w="673" w:type="dxa"/>
            <w:vMerge/>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p>
        </w:tc>
        <w:tc>
          <w:tcPr>
            <w:tcW w:w="2397" w:type="dxa"/>
            <w:gridSpan w:val="4"/>
            <w:vMerge/>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p>
        </w:tc>
        <w:tc>
          <w:tcPr>
            <w:tcW w:w="2489" w:type="dxa"/>
            <w:gridSpan w:val="4"/>
            <w:vMerge/>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p>
        </w:tc>
        <w:tc>
          <w:tcPr>
            <w:tcW w:w="2505" w:type="dxa"/>
            <w:gridSpan w:val="4"/>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养护大中修工程（公里）</w:t>
            </w:r>
          </w:p>
        </w:tc>
        <w:tc>
          <w:tcPr>
            <w:tcW w:w="2263" w:type="dxa"/>
            <w:gridSpan w:val="4"/>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r>
              <w:rPr>
                <w:rFonts w:ascii="黑体" w:eastAsia="黑体" w:hAnsi="黑体" w:cs="黑体" w:hint="eastAsia"/>
                <w:szCs w:val="21"/>
              </w:rPr>
              <w:t>危桥改造（座）</w:t>
            </w:r>
          </w:p>
        </w:tc>
        <w:tc>
          <w:tcPr>
            <w:tcW w:w="2410" w:type="dxa"/>
            <w:gridSpan w:val="4"/>
            <w:vAlign w:val="center"/>
          </w:tcPr>
          <w:p w:rsidR="00702053" w:rsidRDefault="00702053" w:rsidP="00702053">
            <w:pPr>
              <w:spacing w:line="240" w:lineRule="exact"/>
              <w:ind w:leftChars="-56" w:left="31680" w:hangingChars="56" w:firstLine="31680"/>
              <w:jc w:val="center"/>
              <w:rPr>
                <w:rFonts w:ascii="黑体" w:eastAsia="黑体" w:hAnsi="黑体" w:cs="黑体"/>
                <w:szCs w:val="21"/>
              </w:rPr>
            </w:pPr>
            <w:r>
              <w:rPr>
                <w:rFonts w:hint="eastAsia"/>
              </w:rPr>
              <w:t>客运站点（个）</w:t>
            </w:r>
          </w:p>
        </w:tc>
      </w:tr>
      <w:tr w:rsidR="00702053" w:rsidTr="00607644">
        <w:trPr>
          <w:trHeight w:val="1709"/>
          <w:jc w:val="center"/>
        </w:trPr>
        <w:tc>
          <w:tcPr>
            <w:tcW w:w="456" w:type="dxa"/>
          </w:tcPr>
          <w:p w:rsidR="00702053" w:rsidRPr="00532091" w:rsidRDefault="00702053">
            <w:pPr>
              <w:spacing w:line="240" w:lineRule="exact"/>
              <w:jc w:val="center"/>
              <w:rPr>
                <w:rFonts w:ascii="黑体" w:eastAsia="黑体" w:hAnsi="黑体" w:cs="黑体"/>
                <w:sz w:val="32"/>
                <w:szCs w:val="32"/>
              </w:rPr>
            </w:pPr>
          </w:p>
          <w:p w:rsidR="00702053" w:rsidRPr="00532091" w:rsidRDefault="00702053">
            <w:pPr>
              <w:spacing w:line="400" w:lineRule="exact"/>
              <w:jc w:val="center"/>
              <w:rPr>
                <w:rFonts w:ascii="黑体" w:eastAsia="黑体" w:hAnsi="黑体" w:cs="黑体"/>
                <w:sz w:val="32"/>
                <w:szCs w:val="32"/>
              </w:rPr>
            </w:pPr>
          </w:p>
          <w:p w:rsidR="00702053" w:rsidRPr="00532091" w:rsidRDefault="00702053">
            <w:pPr>
              <w:spacing w:line="400" w:lineRule="exact"/>
              <w:jc w:val="center"/>
              <w:rPr>
                <w:rFonts w:ascii="黑体" w:eastAsia="黑体" w:hAnsi="黑体" w:cs="黑体"/>
                <w:spacing w:val="-20"/>
                <w:sz w:val="32"/>
                <w:szCs w:val="32"/>
              </w:rPr>
            </w:pPr>
            <w:r w:rsidRPr="00532091">
              <w:rPr>
                <w:rFonts w:ascii="黑体" w:eastAsia="黑体" w:hAnsi="黑体" w:cs="黑体" w:hint="eastAsia"/>
                <w:sz w:val="32"/>
                <w:szCs w:val="32"/>
              </w:rPr>
              <w:t>年度</w:t>
            </w:r>
          </w:p>
        </w:tc>
        <w:tc>
          <w:tcPr>
            <w:tcW w:w="807" w:type="dxa"/>
            <w:vAlign w:val="center"/>
          </w:tcPr>
          <w:p w:rsidR="00702053" w:rsidRPr="00532091" w:rsidRDefault="00702053">
            <w:pPr>
              <w:spacing w:line="240" w:lineRule="exact"/>
              <w:jc w:val="center"/>
              <w:rPr>
                <w:rFonts w:ascii="仿宋_GB2312" w:eastAsia="仿宋_GB2312" w:hAnsi="黑体" w:cs="黑体"/>
                <w:spacing w:val="-20"/>
                <w:szCs w:val="21"/>
              </w:rPr>
            </w:pPr>
            <w:r w:rsidRPr="00532091">
              <w:rPr>
                <w:rFonts w:ascii="仿宋_GB2312" w:eastAsia="仿宋_GB2312"/>
              </w:rPr>
              <w:t xml:space="preserve">2018 </w:t>
            </w:r>
            <w:r w:rsidRPr="00532091">
              <w:rPr>
                <w:rFonts w:ascii="仿宋_GB2312" w:eastAsia="仿宋_GB2312" w:hint="eastAsia"/>
              </w:rPr>
              <w:t>年度</w:t>
            </w:r>
          </w:p>
        </w:tc>
        <w:tc>
          <w:tcPr>
            <w:tcW w:w="673" w:type="dxa"/>
            <w:vAlign w:val="center"/>
          </w:tcPr>
          <w:p w:rsidR="00702053" w:rsidRPr="00532091" w:rsidRDefault="00702053" w:rsidP="00702053">
            <w:pPr>
              <w:spacing w:line="240" w:lineRule="exact"/>
              <w:ind w:leftChars="-59" w:left="31680" w:hangingChars="59" w:firstLine="31680"/>
              <w:jc w:val="center"/>
              <w:rPr>
                <w:rFonts w:ascii="仿宋_GB2312" w:eastAsia="仿宋_GB2312"/>
              </w:rPr>
            </w:pPr>
            <w:r w:rsidRPr="00532091">
              <w:rPr>
                <w:rFonts w:ascii="仿宋_GB2312" w:eastAsia="仿宋_GB2312"/>
              </w:rPr>
              <w:t>2018</w:t>
            </w:r>
          </w:p>
          <w:p w:rsidR="00702053" w:rsidRPr="00532091" w:rsidRDefault="00702053" w:rsidP="00702053">
            <w:pPr>
              <w:spacing w:line="240" w:lineRule="exact"/>
              <w:ind w:leftChars="-59" w:left="31680" w:hangingChars="59" w:firstLine="31680"/>
              <w:jc w:val="center"/>
              <w:rPr>
                <w:rFonts w:ascii="仿宋_GB2312" w:eastAsia="仿宋_GB2312" w:hAnsi="黑体" w:cs="黑体"/>
                <w:szCs w:val="21"/>
              </w:rPr>
            </w:pPr>
            <w:r w:rsidRPr="00532091">
              <w:rPr>
                <w:rFonts w:ascii="仿宋_GB2312" w:eastAsia="仿宋_GB2312" w:hint="eastAsia"/>
              </w:rPr>
              <w:t>年度</w:t>
            </w:r>
          </w:p>
        </w:tc>
        <w:tc>
          <w:tcPr>
            <w:tcW w:w="660"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2018</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7"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2019</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7"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2020</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463"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合计</w:t>
            </w:r>
          </w:p>
        </w:tc>
        <w:tc>
          <w:tcPr>
            <w:tcW w:w="688"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2018</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2019</w:t>
            </w:r>
            <w:r w:rsidRPr="00532091">
              <w:rPr>
                <w:rFonts w:ascii="仿宋_GB2312" w:eastAsia="仿宋_GB2312" w:hAnsi="黑体" w:cs="黑体" w:hint="eastAsia"/>
                <w:szCs w:val="21"/>
              </w:rPr>
              <w:t>年度</w:t>
            </w:r>
          </w:p>
        </w:tc>
        <w:tc>
          <w:tcPr>
            <w:tcW w:w="687"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2020</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478"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合计</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2018</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2019</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2020</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597"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合计</w:t>
            </w:r>
          </w:p>
        </w:tc>
        <w:tc>
          <w:tcPr>
            <w:tcW w:w="561"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2018</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2019</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2020</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430"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合计</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2018</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2019</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636"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szCs w:val="21"/>
              </w:rPr>
              <w:t>2020</w:t>
            </w:r>
          </w:p>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年度</w:t>
            </w:r>
          </w:p>
        </w:tc>
        <w:tc>
          <w:tcPr>
            <w:tcW w:w="502" w:type="dxa"/>
            <w:vAlign w:val="center"/>
          </w:tcPr>
          <w:p w:rsidR="00702053" w:rsidRPr="00532091" w:rsidRDefault="00702053">
            <w:pPr>
              <w:spacing w:line="240" w:lineRule="exact"/>
              <w:jc w:val="center"/>
              <w:rPr>
                <w:rFonts w:ascii="仿宋_GB2312" w:eastAsia="仿宋_GB2312" w:hAnsi="黑体" w:cs="黑体"/>
                <w:szCs w:val="21"/>
              </w:rPr>
            </w:pPr>
            <w:r w:rsidRPr="00532091">
              <w:rPr>
                <w:rFonts w:ascii="仿宋_GB2312" w:eastAsia="仿宋_GB2312" w:hAnsi="黑体" w:cs="黑体" w:hint="eastAsia"/>
                <w:szCs w:val="21"/>
              </w:rPr>
              <w:t>合计</w:t>
            </w:r>
          </w:p>
        </w:tc>
      </w:tr>
      <w:tr w:rsidR="00702053">
        <w:trPr>
          <w:trHeight w:hRule="exact" w:val="2057"/>
          <w:jc w:val="center"/>
        </w:trPr>
        <w:tc>
          <w:tcPr>
            <w:tcW w:w="456" w:type="dxa"/>
            <w:vAlign w:val="center"/>
          </w:tcPr>
          <w:p w:rsidR="00702053" w:rsidRPr="00532091" w:rsidRDefault="00702053">
            <w:pPr>
              <w:spacing w:line="400" w:lineRule="exact"/>
              <w:jc w:val="center"/>
              <w:rPr>
                <w:rFonts w:ascii="黑体" w:eastAsia="黑体" w:hAnsi="黑体" w:cs="黑体"/>
                <w:sz w:val="32"/>
                <w:szCs w:val="32"/>
              </w:rPr>
            </w:pPr>
            <w:r w:rsidRPr="00532091">
              <w:rPr>
                <w:rFonts w:ascii="黑体" w:eastAsia="黑体" w:hAnsi="黑体" w:cs="黑体" w:hint="eastAsia"/>
                <w:sz w:val="32"/>
                <w:szCs w:val="32"/>
              </w:rPr>
              <w:t>规模</w:t>
            </w:r>
          </w:p>
        </w:tc>
        <w:tc>
          <w:tcPr>
            <w:tcW w:w="807"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351</w:t>
            </w:r>
          </w:p>
        </w:tc>
        <w:tc>
          <w:tcPr>
            <w:tcW w:w="673"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240</w:t>
            </w:r>
          </w:p>
        </w:tc>
        <w:tc>
          <w:tcPr>
            <w:tcW w:w="660"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22</w:t>
            </w:r>
          </w:p>
        </w:tc>
        <w:tc>
          <w:tcPr>
            <w:tcW w:w="637"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42</w:t>
            </w:r>
          </w:p>
        </w:tc>
        <w:tc>
          <w:tcPr>
            <w:tcW w:w="637"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42</w:t>
            </w:r>
          </w:p>
        </w:tc>
        <w:tc>
          <w:tcPr>
            <w:tcW w:w="463"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106</w:t>
            </w:r>
          </w:p>
        </w:tc>
        <w:tc>
          <w:tcPr>
            <w:tcW w:w="688"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40</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80</w:t>
            </w:r>
          </w:p>
        </w:tc>
        <w:tc>
          <w:tcPr>
            <w:tcW w:w="687"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80</w:t>
            </w:r>
          </w:p>
        </w:tc>
        <w:tc>
          <w:tcPr>
            <w:tcW w:w="478"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200</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90</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180</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180</w:t>
            </w:r>
          </w:p>
        </w:tc>
        <w:tc>
          <w:tcPr>
            <w:tcW w:w="597"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450</w:t>
            </w:r>
          </w:p>
        </w:tc>
        <w:tc>
          <w:tcPr>
            <w:tcW w:w="561"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10</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14</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14</w:t>
            </w:r>
          </w:p>
        </w:tc>
        <w:tc>
          <w:tcPr>
            <w:tcW w:w="430"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38</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78</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30</w:t>
            </w:r>
          </w:p>
        </w:tc>
        <w:tc>
          <w:tcPr>
            <w:tcW w:w="636"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50</w:t>
            </w:r>
          </w:p>
        </w:tc>
        <w:tc>
          <w:tcPr>
            <w:tcW w:w="502" w:type="dxa"/>
            <w:vAlign w:val="center"/>
          </w:tcPr>
          <w:p w:rsidR="00702053" w:rsidRPr="00532091" w:rsidRDefault="00702053" w:rsidP="00702053">
            <w:pPr>
              <w:ind w:leftChars="-63" w:left="31680"/>
              <w:jc w:val="center"/>
              <w:rPr>
                <w:rFonts w:ascii="仿宋_GB2312" w:eastAsia="仿宋_GB2312"/>
              </w:rPr>
            </w:pPr>
            <w:r w:rsidRPr="00532091">
              <w:rPr>
                <w:rFonts w:ascii="仿宋_GB2312" w:eastAsia="仿宋_GB2312"/>
              </w:rPr>
              <w:t>158</w:t>
            </w:r>
          </w:p>
        </w:tc>
      </w:tr>
    </w:tbl>
    <w:p w:rsidR="00702053" w:rsidRDefault="00702053">
      <w:pPr>
        <w:spacing w:line="600" w:lineRule="exact"/>
        <w:sectPr w:rsidR="00702053" w:rsidSect="00CA45E1">
          <w:pgSz w:w="16838" w:h="11906" w:orient="landscape"/>
          <w:pgMar w:top="1440" w:right="1531" w:bottom="-633" w:left="1587" w:header="851" w:footer="992" w:gutter="0"/>
          <w:pgNumType w:fmt="numberInDash"/>
          <w:cols w:space="0"/>
          <w:docGrid w:type="lines" w:linePitch="322"/>
        </w:sectPr>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pPr>
        <w:spacing w:line="600" w:lineRule="exact"/>
      </w:pPr>
    </w:p>
    <w:p w:rsidR="00702053" w:rsidRDefault="00702053" w:rsidP="00532091">
      <w:pPr>
        <w:pBdr>
          <w:top w:val="single" w:sz="4" w:space="1" w:color="auto"/>
          <w:bottom w:val="single" w:sz="4" w:space="1" w:color="auto"/>
        </w:pBdr>
        <w:spacing w:line="600" w:lineRule="exact"/>
      </w:pPr>
      <w:r w:rsidRPr="00532091">
        <w:rPr>
          <w:rFonts w:ascii="仿宋_GB2312" w:eastAsia="仿宋_GB2312" w:hint="eastAsia"/>
          <w:sz w:val="32"/>
          <w:szCs w:val="32"/>
        </w:rPr>
        <w:t>山亭区人民政府办公室</w:t>
      </w:r>
      <w:r>
        <w:rPr>
          <w:rFonts w:ascii="仿宋_GB2312" w:eastAsia="仿宋_GB2312"/>
          <w:sz w:val="32"/>
          <w:szCs w:val="32"/>
        </w:rPr>
        <w:t xml:space="preserve">                 2018</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日印</w:t>
      </w:r>
    </w:p>
    <w:sectPr w:rsidR="00702053" w:rsidSect="00532091">
      <w:pgSz w:w="11906" w:h="16838"/>
      <w:pgMar w:top="1531" w:right="1588" w:bottom="1588" w:left="1588" w:header="851" w:footer="992" w:gutter="0"/>
      <w:pgNumType w:fmt="numberInDash"/>
      <w:cols w:space="0"/>
      <w:rtlGutter/>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053" w:rsidRDefault="00702053">
      <w:r>
        <w:separator/>
      </w:r>
    </w:p>
  </w:endnote>
  <w:endnote w:type="continuationSeparator" w:id="0">
    <w:p w:rsidR="00702053" w:rsidRDefault="00702053">
      <w:r>
        <w:continuationSeparator/>
      </w:r>
    </w:p>
  </w:endnote>
</w:endnotes>
</file>

<file path=word/fontTable.xml><?xml version="1.0" encoding="utf-8"?>
<w:fonts xmlns:r="http://schemas.openxmlformats.org/officeDocument/2006/relationships" xmlns:w="http://schemas.openxmlformats.org/wordprocessingml/2006/main">
  <w:font w:name="等线">
    <w:altName w:val="方正大标宋简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Verdana">
    <w:altName w:val="Verdana"/>
    <w:panose1 w:val="020B0604030504040204"/>
    <w:charset w:val="00"/>
    <w:family w:val="swiss"/>
    <w:pitch w:val="variable"/>
    <w:sig w:usb0="20000287" w:usb1="00000000" w:usb2="00000000" w:usb3="00000000" w:csb0="0000019F" w:csb1="00000000"/>
  </w:font>
  <w:font w:name="仿宋">
    <w:altName w:val="黑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3" w:rsidRDefault="00702053" w:rsidP="00A33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2053" w:rsidRDefault="007020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3" w:rsidRDefault="00702053" w:rsidP="00A33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702053" w:rsidRDefault="007020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053" w:rsidRDefault="00702053">
      <w:r>
        <w:separator/>
      </w:r>
    </w:p>
  </w:footnote>
  <w:footnote w:type="continuationSeparator" w:id="0">
    <w:p w:rsidR="00702053" w:rsidRDefault="00702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61"/>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9BF"/>
    <w:rsid w:val="00034F80"/>
    <w:rsid w:val="00040D10"/>
    <w:rsid w:val="000534B3"/>
    <w:rsid w:val="000969D8"/>
    <w:rsid w:val="000C5F6A"/>
    <w:rsid w:val="001026C2"/>
    <w:rsid w:val="0013440D"/>
    <w:rsid w:val="00270160"/>
    <w:rsid w:val="00275A1C"/>
    <w:rsid w:val="002B7339"/>
    <w:rsid w:val="002E3A5E"/>
    <w:rsid w:val="003569D9"/>
    <w:rsid w:val="003C573B"/>
    <w:rsid w:val="003D7789"/>
    <w:rsid w:val="00417EC2"/>
    <w:rsid w:val="0043254D"/>
    <w:rsid w:val="004979BF"/>
    <w:rsid w:val="004B30E7"/>
    <w:rsid w:val="004B5D8E"/>
    <w:rsid w:val="00532091"/>
    <w:rsid w:val="005D0CB2"/>
    <w:rsid w:val="00607644"/>
    <w:rsid w:val="00642104"/>
    <w:rsid w:val="00702053"/>
    <w:rsid w:val="00785BC2"/>
    <w:rsid w:val="007A7302"/>
    <w:rsid w:val="00863599"/>
    <w:rsid w:val="008F3052"/>
    <w:rsid w:val="009D4B59"/>
    <w:rsid w:val="00A330BE"/>
    <w:rsid w:val="00A4263E"/>
    <w:rsid w:val="00A8650B"/>
    <w:rsid w:val="00B32835"/>
    <w:rsid w:val="00BB3291"/>
    <w:rsid w:val="00CA45E1"/>
    <w:rsid w:val="00CB5FBE"/>
    <w:rsid w:val="00D42483"/>
    <w:rsid w:val="00DB01C4"/>
    <w:rsid w:val="00EB1B70"/>
    <w:rsid w:val="00F97015"/>
    <w:rsid w:val="00FF6D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E1"/>
    <w:pPr>
      <w:widowControl w:val="0"/>
      <w:jc w:val="both"/>
    </w:pPr>
  </w:style>
  <w:style w:type="paragraph" w:styleId="Heading1">
    <w:name w:val="heading 1"/>
    <w:basedOn w:val="Normal"/>
    <w:next w:val="Normal"/>
    <w:link w:val="Heading1Char"/>
    <w:uiPriority w:val="99"/>
    <w:qFormat/>
    <w:rsid w:val="00CA45E1"/>
    <w:pPr>
      <w:spacing w:beforeAutospacing="1" w:afterAutospacing="1"/>
      <w:jc w:val="left"/>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45E1"/>
    <w:rPr>
      <w:rFonts w:cs="Times New Roman"/>
      <w:b/>
      <w:kern w:val="44"/>
      <w:sz w:val="44"/>
    </w:rPr>
  </w:style>
  <w:style w:type="paragraph" w:styleId="PlainText">
    <w:name w:val="Plain Text"/>
    <w:basedOn w:val="Normal"/>
    <w:link w:val="PlainTextChar"/>
    <w:uiPriority w:val="99"/>
    <w:rsid w:val="00CA45E1"/>
    <w:rPr>
      <w:rFonts w:ascii="宋体" w:eastAsia="宋体" w:hAnsi="Courier New"/>
      <w:kern w:val="0"/>
      <w:szCs w:val="21"/>
    </w:rPr>
  </w:style>
  <w:style w:type="character" w:customStyle="1" w:styleId="PlainTextChar">
    <w:name w:val="Plain Text Char"/>
    <w:basedOn w:val="DefaultParagraphFont"/>
    <w:link w:val="PlainText"/>
    <w:uiPriority w:val="99"/>
    <w:locked/>
    <w:rsid w:val="00CA45E1"/>
    <w:rPr>
      <w:rFonts w:ascii="宋体" w:eastAsia="宋体" w:hAnsi="Courier New" w:cs="Times New Roman"/>
      <w:sz w:val="21"/>
    </w:rPr>
  </w:style>
  <w:style w:type="paragraph" w:styleId="BalloonText">
    <w:name w:val="Balloon Text"/>
    <w:basedOn w:val="Normal"/>
    <w:link w:val="BalloonTextChar"/>
    <w:uiPriority w:val="99"/>
    <w:rsid w:val="00CA45E1"/>
    <w:rPr>
      <w:sz w:val="18"/>
      <w:szCs w:val="18"/>
    </w:rPr>
  </w:style>
  <w:style w:type="character" w:customStyle="1" w:styleId="BalloonTextChar">
    <w:name w:val="Balloon Text Char"/>
    <w:basedOn w:val="DefaultParagraphFont"/>
    <w:link w:val="BalloonText"/>
    <w:uiPriority w:val="99"/>
    <w:locked/>
    <w:rsid w:val="00CA45E1"/>
    <w:rPr>
      <w:rFonts w:cs="Times New Roman"/>
      <w:kern w:val="2"/>
      <w:sz w:val="18"/>
      <w:szCs w:val="18"/>
    </w:rPr>
  </w:style>
  <w:style w:type="paragraph" w:styleId="Footer">
    <w:name w:val="footer"/>
    <w:basedOn w:val="Normal"/>
    <w:link w:val="FooterChar"/>
    <w:uiPriority w:val="99"/>
    <w:rsid w:val="00CA45E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A45E1"/>
    <w:rPr>
      <w:rFonts w:cs="Times New Roman"/>
      <w:sz w:val="18"/>
    </w:rPr>
  </w:style>
  <w:style w:type="paragraph" w:styleId="Header">
    <w:name w:val="header"/>
    <w:basedOn w:val="Normal"/>
    <w:link w:val="HeaderChar"/>
    <w:uiPriority w:val="99"/>
    <w:rsid w:val="00CA45E1"/>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
    <w:name w:val="Header Char"/>
    <w:basedOn w:val="DefaultParagraphFont"/>
    <w:link w:val="Header"/>
    <w:uiPriority w:val="99"/>
    <w:locked/>
    <w:rsid w:val="00CA45E1"/>
    <w:rPr>
      <w:rFonts w:cs="Times New Roman"/>
      <w:sz w:val="18"/>
    </w:rPr>
  </w:style>
  <w:style w:type="character" w:styleId="PageNumber">
    <w:name w:val="page number"/>
    <w:basedOn w:val="DefaultParagraphFont"/>
    <w:uiPriority w:val="99"/>
    <w:rsid w:val="00CA45E1"/>
    <w:rPr>
      <w:rFonts w:cs="Times New Roman"/>
    </w:rPr>
  </w:style>
  <w:style w:type="table" w:styleId="TableGrid">
    <w:name w:val="Table Grid"/>
    <w:basedOn w:val="TableNormal"/>
    <w:uiPriority w:val="99"/>
    <w:rsid w:val="00CA45E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A45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670</Words>
  <Characters>3821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山政发〔2018〕 号</dc:title>
  <dc:subject/>
  <dc:creator>admin</dc:creator>
  <cp:keywords/>
  <dc:description/>
  <cp:lastModifiedBy>枣庄百宝电子科技有限公司</cp:lastModifiedBy>
  <cp:revision>2</cp:revision>
  <cp:lastPrinted>2018-06-23T09:04:00Z</cp:lastPrinted>
  <dcterms:created xsi:type="dcterms:W3CDTF">2018-06-23T09:04:00Z</dcterms:created>
  <dcterms:modified xsi:type="dcterms:W3CDTF">2018-06-23T09:04:00Z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